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D17856" w:rsidRDefault="00E40577" w:rsidP="00D17856">
      <w:pPr>
        <w:jc w:val="center"/>
        <w:rPr>
          <w:b/>
          <w:sz w:val="36"/>
          <w:szCs w:val="36"/>
        </w:rPr>
      </w:pPr>
      <w:r w:rsidRPr="00E40577">
        <w:rPr>
          <w:b/>
          <w:i/>
          <w:sz w:val="36"/>
          <w:szCs w:val="36"/>
        </w:rPr>
        <w:t>DRAFT</w:t>
      </w:r>
      <w:r>
        <w:rPr>
          <w:b/>
          <w:sz w:val="36"/>
          <w:szCs w:val="36"/>
        </w:rPr>
        <w:t xml:space="preserve"> </w:t>
      </w:r>
      <w:r w:rsidR="00D17856" w:rsidRPr="00D17856">
        <w:rPr>
          <w:b/>
          <w:sz w:val="36"/>
          <w:szCs w:val="36"/>
        </w:rPr>
        <w:t>Programmatic Issue:</w:t>
      </w:r>
    </w:p>
    <w:p w:rsidR="00D17856" w:rsidRPr="00D17856" w:rsidRDefault="00496B6A" w:rsidP="00D17856">
      <w:pPr>
        <w:jc w:val="center"/>
        <w:rPr>
          <w:b/>
          <w:sz w:val="36"/>
          <w:szCs w:val="36"/>
        </w:rPr>
      </w:pPr>
      <w:r>
        <w:rPr>
          <w:b/>
          <w:sz w:val="36"/>
          <w:szCs w:val="36"/>
        </w:rPr>
        <w:t xml:space="preserve">Habitat Effectiveness </w:t>
      </w:r>
      <w:r w:rsidR="0098253A">
        <w:rPr>
          <w:b/>
          <w:sz w:val="36"/>
          <w:szCs w:val="36"/>
        </w:rPr>
        <w:t>RM&amp;E</w:t>
      </w:r>
    </w:p>
    <w:p w:rsidR="00D17856" w:rsidRDefault="00D17856" w:rsidP="00D17856">
      <w:pPr>
        <w:jc w:val="center"/>
      </w:pPr>
    </w:p>
    <w:p w:rsidR="00A30542" w:rsidRDefault="004C638B" w:rsidP="00A366AC">
      <w:pPr>
        <w:autoSpaceDE w:val="0"/>
        <w:autoSpaceDN w:val="0"/>
        <w:adjustRightInd w:val="0"/>
        <w:rPr>
          <w:color w:val="000000"/>
          <w:u w:val="single"/>
        </w:rPr>
      </w:pPr>
      <w:r w:rsidRPr="004B38ED">
        <w:rPr>
          <w:b/>
          <w:color w:val="000000"/>
        </w:rPr>
        <w:t>Issue</w:t>
      </w:r>
      <w:r w:rsidR="004B38ED">
        <w:rPr>
          <w:b/>
          <w:color w:val="000000"/>
        </w:rPr>
        <w:t>:</w:t>
      </w:r>
    </w:p>
    <w:p w:rsidR="005A4D2A" w:rsidRDefault="005A4D2A" w:rsidP="00A17129">
      <w:pPr>
        <w:autoSpaceDE w:val="0"/>
        <w:autoSpaceDN w:val="0"/>
        <w:adjustRightInd w:val="0"/>
        <w:rPr>
          <w:color w:val="000000"/>
        </w:rPr>
      </w:pPr>
    </w:p>
    <w:p w:rsidR="00EC1F27" w:rsidRDefault="00EC1F27" w:rsidP="00A17129">
      <w:pPr>
        <w:autoSpaceDE w:val="0"/>
        <w:autoSpaceDN w:val="0"/>
        <w:adjustRightInd w:val="0"/>
        <w:rPr>
          <w:color w:val="000000"/>
        </w:rPr>
      </w:pPr>
      <w:r>
        <w:rPr>
          <w:color w:val="000000"/>
        </w:rPr>
        <w:t xml:space="preserve">The Council’s Fish and Wildlife Program depends heavily on actions intended to protect or improve habitat characteristics as the way in which the Program will ultimately protect, mitigate and enhance fish and wildlife populations adversely affected by the hydrosystem. So, too, does the FCRPS Biological Opinion. For this reason, monitoring and evaluating the effects of our habitat actions, and using what we learn to adapt the implementation and management of the Program, is probably </w:t>
      </w:r>
      <w:r w:rsidRPr="00276F19">
        <w:rPr>
          <w:i/>
          <w:color w:val="000000"/>
        </w:rPr>
        <w:t>the</w:t>
      </w:r>
      <w:r>
        <w:rPr>
          <w:color w:val="000000"/>
        </w:rPr>
        <w:t xml:space="preserve"> critical programmatic issue in the RM&amp;E review. </w:t>
      </w:r>
      <w:r w:rsidR="00E93826">
        <w:rPr>
          <w:color w:val="000000"/>
        </w:rPr>
        <w:t xml:space="preserve">Yet all of the elements of the habitat </w:t>
      </w:r>
      <w:r w:rsidR="00ED27EC">
        <w:rPr>
          <w:color w:val="000000"/>
        </w:rPr>
        <w:t>effectiveness</w:t>
      </w:r>
      <w:r w:rsidR="00E93826">
        <w:rPr>
          <w:color w:val="000000"/>
        </w:rPr>
        <w:t xml:space="preserve"> monitoring and evaluation effort are in flux or under development -- the precise contours of the status and trend monitoring of habitat and population characteristics, the distinct </w:t>
      </w:r>
      <w:r w:rsidR="00D05537">
        <w:rPr>
          <w:color w:val="000000"/>
        </w:rPr>
        <w:t xml:space="preserve">but related </w:t>
      </w:r>
      <w:r w:rsidR="00E93826">
        <w:rPr>
          <w:color w:val="000000"/>
        </w:rPr>
        <w:t xml:space="preserve">role of the </w:t>
      </w:r>
      <w:r w:rsidR="00D05537">
        <w:rPr>
          <w:color w:val="000000"/>
        </w:rPr>
        <w:t>cause-and-effect “</w:t>
      </w:r>
      <w:r w:rsidR="00E93826">
        <w:rPr>
          <w:color w:val="000000"/>
        </w:rPr>
        <w:t>intensively monitored watershed</w:t>
      </w:r>
      <w:r w:rsidR="00D05537">
        <w:rPr>
          <w:color w:val="000000"/>
        </w:rPr>
        <w:t>”</w:t>
      </w:r>
      <w:r w:rsidR="00E93826">
        <w:rPr>
          <w:color w:val="000000"/>
        </w:rPr>
        <w:t xml:space="preserve"> research effort, and especially the analytical methods and procedures that will be used to evaluate </w:t>
      </w:r>
      <w:r w:rsidR="00206A3E">
        <w:rPr>
          <w:color w:val="000000"/>
        </w:rPr>
        <w:t xml:space="preserve">all of this information </w:t>
      </w:r>
      <w:r w:rsidR="00E93826">
        <w:rPr>
          <w:color w:val="000000"/>
        </w:rPr>
        <w:t xml:space="preserve">and report on what is </w:t>
      </w:r>
      <w:r w:rsidR="00D05537">
        <w:rPr>
          <w:color w:val="000000"/>
        </w:rPr>
        <w:t xml:space="preserve">being </w:t>
      </w:r>
      <w:r w:rsidR="00E93826">
        <w:rPr>
          <w:color w:val="000000"/>
        </w:rPr>
        <w:t xml:space="preserve">learned. </w:t>
      </w:r>
      <w:r w:rsidR="00A86E42">
        <w:rPr>
          <w:color w:val="000000"/>
        </w:rPr>
        <w:t xml:space="preserve">So, the Council still needs </w:t>
      </w:r>
      <w:r>
        <w:rPr>
          <w:color w:val="000000"/>
        </w:rPr>
        <w:t xml:space="preserve">clarity and further definition on the monitoring and especially the evaluation and reporting elements of the habitat </w:t>
      </w:r>
      <w:r w:rsidR="00ED27EC">
        <w:rPr>
          <w:color w:val="000000"/>
        </w:rPr>
        <w:t>effectiveness</w:t>
      </w:r>
      <w:r>
        <w:rPr>
          <w:color w:val="000000"/>
        </w:rPr>
        <w:t xml:space="preserve"> m&amp;e.</w:t>
      </w:r>
      <w:r w:rsidRPr="00EC1F27">
        <w:rPr>
          <w:color w:val="000000"/>
        </w:rPr>
        <w:t xml:space="preserve"> </w:t>
      </w:r>
      <w:r w:rsidR="00A86E42">
        <w:rPr>
          <w:color w:val="000000"/>
        </w:rPr>
        <w:t xml:space="preserve">The Council should not conclude this review without being comfortable that there is place the </w:t>
      </w:r>
      <w:r>
        <w:rPr>
          <w:color w:val="000000"/>
        </w:rPr>
        <w:t xml:space="preserve">monitoring and evaluation protocols </w:t>
      </w:r>
      <w:r w:rsidR="00A86E42">
        <w:rPr>
          <w:color w:val="000000"/>
        </w:rPr>
        <w:t xml:space="preserve">and methods </w:t>
      </w:r>
      <w:r>
        <w:rPr>
          <w:color w:val="000000"/>
        </w:rPr>
        <w:t>that give us a reasonable chance of knowing -- in five, ten, twenty years -- whether the region’s huge investment in an evolving suite of habitat actions is contributing significantly to the recovery and rebuilding of fish species important to the region.</w:t>
      </w:r>
    </w:p>
    <w:p w:rsidR="00EC1F27" w:rsidRDefault="00EC1F27" w:rsidP="00A17129">
      <w:pPr>
        <w:autoSpaceDE w:val="0"/>
        <w:autoSpaceDN w:val="0"/>
        <w:adjustRightInd w:val="0"/>
        <w:rPr>
          <w:color w:val="000000"/>
        </w:rPr>
      </w:pPr>
    </w:p>
    <w:p w:rsidR="00E93826" w:rsidRDefault="00E93826" w:rsidP="00A17129">
      <w:pPr>
        <w:autoSpaceDE w:val="0"/>
        <w:autoSpaceDN w:val="0"/>
        <w:adjustRightInd w:val="0"/>
        <w:rPr>
          <w:color w:val="000000"/>
        </w:rPr>
      </w:pPr>
    </w:p>
    <w:p w:rsidR="00EC1F27" w:rsidRPr="00E93826" w:rsidRDefault="00EC1F27" w:rsidP="00A17129">
      <w:pPr>
        <w:autoSpaceDE w:val="0"/>
        <w:autoSpaceDN w:val="0"/>
        <w:adjustRightInd w:val="0"/>
        <w:rPr>
          <w:b/>
          <w:color w:val="000000"/>
        </w:rPr>
      </w:pPr>
      <w:r w:rsidRPr="00E93826">
        <w:rPr>
          <w:b/>
          <w:color w:val="000000"/>
        </w:rPr>
        <w:t>Background</w:t>
      </w:r>
      <w:r w:rsidR="00E93826" w:rsidRPr="00E93826">
        <w:rPr>
          <w:b/>
          <w:color w:val="000000"/>
        </w:rPr>
        <w:t xml:space="preserve"> -- detailed description of the issue</w:t>
      </w:r>
    </w:p>
    <w:p w:rsidR="00E93826" w:rsidRDefault="00E93826" w:rsidP="00A17129">
      <w:pPr>
        <w:autoSpaceDE w:val="0"/>
        <w:autoSpaceDN w:val="0"/>
        <w:adjustRightInd w:val="0"/>
        <w:rPr>
          <w:color w:val="000000"/>
        </w:rPr>
      </w:pPr>
    </w:p>
    <w:p w:rsidR="004E472A" w:rsidRDefault="00A17129" w:rsidP="00A17129">
      <w:pPr>
        <w:autoSpaceDE w:val="0"/>
        <w:autoSpaceDN w:val="0"/>
        <w:adjustRightInd w:val="0"/>
        <w:rPr>
          <w:color w:val="000000"/>
        </w:rPr>
      </w:pPr>
      <w:r>
        <w:rPr>
          <w:color w:val="000000"/>
        </w:rPr>
        <w:t>The Council’s Fish and Wildlife Program is “</w:t>
      </w:r>
      <w:r w:rsidRPr="00A17129">
        <w:rPr>
          <w:color w:val="000000"/>
        </w:rPr>
        <w:t>a habitat-based Program</w:t>
      </w:r>
      <w:r>
        <w:rPr>
          <w:color w:val="000000"/>
        </w:rPr>
        <w:t>,” aiming “t</w:t>
      </w:r>
      <w:r w:rsidRPr="00A17129">
        <w:rPr>
          <w:color w:val="000000"/>
        </w:rPr>
        <w:t>o rebuild</w:t>
      </w:r>
      <w:r w:rsidR="001D26D8">
        <w:rPr>
          <w:color w:val="000000"/>
        </w:rPr>
        <w:t xml:space="preserve"> healthy, naturally producing</w:t>
      </w:r>
      <w:r w:rsidRPr="00A17129">
        <w:rPr>
          <w:color w:val="000000"/>
        </w:rPr>
        <w:t xml:space="preserve"> </w:t>
      </w:r>
      <w:r w:rsidR="001D26D8">
        <w:rPr>
          <w:color w:val="000000"/>
        </w:rPr>
        <w:t xml:space="preserve">fish </w:t>
      </w:r>
      <w:r w:rsidRPr="00A17129">
        <w:rPr>
          <w:color w:val="000000"/>
        </w:rPr>
        <w:t>and wildlife populations by protecting, mitigating, and restoring habitats and the biological systems within them.</w:t>
      </w:r>
      <w:r>
        <w:rPr>
          <w:color w:val="000000"/>
        </w:rPr>
        <w:t xml:space="preserve">” </w:t>
      </w:r>
      <w:r w:rsidR="00376D7A">
        <w:rPr>
          <w:color w:val="000000"/>
        </w:rPr>
        <w:t xml:space="preserve">The Program depends heavily on actions in </w:t>
      </w:r>
      <w:r>
        <w:rPr>
          <w:color w:val="000000"/>
        </w:rPr>
        <w:t>the mainstem, estuary</w:t>
      </w:r>
      <w:r w:rsidR="0001156D">
        <w:rPr>
          <w:color w:val="000000"/>
        </w:rPr>
        <w:t>,</w:t>
      </w:r>
      <w:r>
        <w:rPr>
          <w:color w:val="000000"/>
        </w:rPr>
        <w:t xml:space="preserve"> and tributaries</w:t>
      </w:r>
      <w:r w:rsidR="00376D7A">
        <w:rPr>
          <w:color w:val="000000"/>
        </w:rPr>
        <w:t xml:space="preserve"> </w:t>
      </w:r>
      <w:r>
        <w:rPr>
          <w:color w:val="000000"/>
        </w:rPr>
        <w:t xml:space="preserve">intended to </w:t>
      </w:r>
      <w:r w:rsidR="00376D7A">
        <w:rPr>
          <w:color w:val="000000"/>
        </w:rPr>
        <w:t xml:space="preserve">protect </w:t>
      </w:r>
      <w:r w:rsidR="0001156D">
        <w:rPr>
          <w:color w:val="000000"/>
        </w:rPr>
        <w:t xml:space="preserve">or </w:t>
      </w:r>
      <w:r>
        <w:rPr>
          <w:color w:val="000000"/>
        </w:rPr>
        <w:t xml:space="preserve">improve habitat </w:t>
      </w:r>
      <w:r w:rsidR="00376D7A">
        <w:rPr>
          <w:color w:val="000000"/>
        </w:rPr>
        <w:t xml:space="preserve">characteristics as the way in which </w:t>
      </w:r>
      <w:r w:rsidR="00BD79AA">
        <w:rPr>
          <w:color w:val="000000"/>
        </w:rPr>
        <w:t xml:space="preserve">the Program will </w:t>
      </w:r>
      <w:r w:rsidR="00376D7A">
        <w:rPr>
          <w:color w:val="000000"/>
        </w:rPr>
        <w:t xml:space="preserve">ultimately </w:t>
      </w:r>
      <w:r>
        <w:rPr>
          <w:color w:val="000000"/>
        </w:rPr>
        <w:t>protect, mitigate and enhance fish and wildlife populations adversely affected by the hydrosystem.</w:t>
      </w:r>
      <w:r w:rsidR="00071A10">
        <w:rPr>
          <w:color w:val="000000"/>
        </w:rPr>
        <w:t xml:space="preserve"> </w:t>
      </w:r>
      <w:r w:rsidR="00376D7A">
        <w:rPr>
          <w:color w:val="000000"/>
        </w:rPr>
        <w:t xml:space="preserve">The FCRPS Biological Opinion is built on the same </w:t>
      </w:r>
      <w:r w:rsidR="0001156D">
        <w:rPr>
          <w:color w:val="000000"/>
        </w:rPr>
        <w:t xml:space="preserve">conceptual </w:t>
      </w:r>
      <w:r w:rsidR="00376D7A">
        <w:rPr>
          <w:color w:val="000000"/>
        </w:rPr>
        <w:t>foundation</w:t>
      </w:r>
      <w:r w:rsidR="00BD79AA">
        <w:rPr>
          <w:color w:val="000000"/>
        </w:rPr>
        <w:t>. The a</w:t>
      </w:r>
      <w:r w:rsidR="00376D7A">
        <w:rPr>
          <w:color w:val="000000"/>
        </w:rPr>
        <w:t>nalysis supporting the conclusions in the Bi</w:t>
      </w:r>
      <w:r w:rsidR="00835D33">
        <w:rPr>
          <w:color w:val="000000"/>
        </w:rPr>
        <w:t xml:space="preserve">ological Opinion </w:t>
      </w:r>
      <w:r w:rsidR="00BD79AA">
        <w:rPr>
          <w:color w:val="000000"/>
        </w:rPr>
        <w:t xml:space="preserve">includes </w:t>
      </w:r>
      <w:r w:rsidR="00376D7A">
        <w:rPr>
          <w:color w:val="000000"/>
        </w:rPr>
        <w:t>quantitative estimates of the improvements in life-stage survival to be gained from habitat actions</w:t>
      </w:r>
      <w:r w:rsidR="00835D33">
        <w:rPr>
          <w:color w:val="000000"/>
        </w:rPr>
        <w:t xml:space="preserve"> in all areas</w:t>
      </w:r>
      <w:r w:rsidR="00376D7A">
        <w:rPr>
          <w:color w:val="000000"/>
        </w:rPr>
        <w:t>.</w:t>
      </w:r>
    </w:p>
    <w:p w:rsidR="004E472A" w:rsidRDefault="004E472A" w:rsidP="00A17129">
      <w:pPr>
        <w:autoSpaceDE w:val="0"/>
        <w:autoSpaceDN w:val="0"/>
        <w:adjustRightInd w:val="0"/>
        <w:rPr>
          <w:color w:val="000000"/>
        </w:rPr>
      </w:pPr>
    </w:p>
    <w:p w:rsidR="00A366AC" w:rsidRDefault="0001156D" w:rsidP="00A17129">
      <w:pPr>
        <w:autoSpaceDE w:val="0"/>
        <w:autoSpaceDN w:val="0"/>
        <w:adjustRightInd w:val="0"/>
        <w:rPr>
          <w:color w:val="000000"/>
        </w:rPr>
      </w:pPr>
      <w:r>
        <w:rPr>
          <w:color w:val="000000"/>
        </w:rPr>
        <w:t xml:space="preserve">More precisely, </w:t>
      </w:r>
      <w:r w:rsidR="00376D7A">
        <w:rPr>
          <w:color w:val="000000"/>
        </w:rPr>
        <w:t>the Council’s Program and the Bi</w:t>
      </w:r>
      <w:r w:rsidR="00276F19">
        <w:rPr>
          <w:color w:val="000000"/>
        </w:rPr>
        <w:t xml:space="preserve">ological </w:t>
      </w:r>
      <w:r w:rsidR="00376D7A">
        <w:rPr>
          <w:color w:val="000000"/>
        </w:rPr>
        <w:t>Op</w:t>
      </w:r>
      <w:r w:rsidR="00276F19">
        <w:rPr>
          <w:color w:val="000000"/>
        </w:rPr>
        <w:t>inion</w:t>
      </w:r>
      <w:r w:rsidR="00376D7A">
        <w:rPr>
          <w:color w:val="000000"/>
        </w:rPr>
        <w:t xml:space="preserve"> call for hundreds if not thousands of individual </w:t>
      </w:r>
      <w:r w:rsidR="00BD79AA">
        <w:rPr>
          <w:color w:val="000000"/>
        </w:rPr>
        <w:t xml:space="preserve">habitat </w:t>
      </w:r>
      <w:r w:rsidR="00376D7A">
        <w:rPr>
          <w:color w:val="000000"/>
        </w:rPr>
        <w:t xml:space="preserve">actions </w:t>
      </w:r>
      <w:r w:rsidR="004E472A">
        <w:rPr>
          <w:color w:val="000000"/>
        </w:rPr>
        <w:t xml:space="preserve">(to cost hundreds of millions of dollars) </w:t>
      </w:r>
      <w:r w:rsidR="00376D7A">
        <w:rPr>
          <w:color w:val="000000"/>
        </w:rPr>
        <w:t xml:space="preserve">that are intended to improve the physical </w:t>
      </w:r>
      <w:r>
        <w:rPr>
          <w:color w:val="000000"/>
        </w:rPr>
        <w:t xml:space="preserve">and biological </w:t>
      </w:r>
      <w:r w:rsidR="00376D7A">
        <w:rPr>
          <w:color w:val="000000"/>
        </w:rPr>
        <w:t xml:space="preserve">characteristics of the river relevant to the </w:t>
      </w:r>
      <w:r w:rsidR="00276F19">
        <w:rPr>
          <w:color w:val="000000"/>
        </w:rPr>
        <w:t xml:space="preserve">fish </w:t>
      </w:r>
      <w:r w:rsidR="00376D7A">
        <w:rPr>
          <w:color w:val="000000"/>
        </w:rPr>
        <w:t>species</w:t>
      </w:r>
      <w:r w:rsidR="00276F19">
        <w:rPr>
          <w:color w:val="000000"/>
        </w:rPr>
        <w:t xml:space="preserve"> of interest</w:t>
      </w:r>
      <w:r w:rsidR="00B42027">
        <w:rPr>
          <w:color w:val="000000"/>
        </w:rPr>
        <w:t xml:space="preserve">. We do so </w:t>
      </w:r>
      <w:r w:rsidR="00376D7A">
        <w:rPr>
          <w:color w:val="000000"/>
        </w:rPr>
        <w:t xml:space="preserve">with an expectation that these changes in river characteristics will improve the survival, productivity or capacity of the species during the relevant life-stage targeted by the action (spawning, rearing, migration, etc.), with the further expectation that these life-stage improvements in population characteristics will contribute significantly to improvements in the overall </w:t>
      </w:r>
      <w:r w:rsidR="00B42027">
        <w:rPr>
          <w:color w:val="000000"/>
        </w:rPr>
        <w:t>pr</w:t>
      </w:r>
      <w:r w:rsidR="00376D7A">
        <w:rPr>
          <w:color w:val="000000"/>
        </w:rPr>
        <w:t>oductivity, abundance or diversity of the targeted species.</w:t>
      </w:r>
      <w:r w:rsidR="004E472A">
        <w:rPr>
          <w:color w:val="000000"/>
        </w:rPr>
        <w:t xml:space="preserve"> Yet every step or relationship in this construct is essentially an informed hypothesis, with </w:t>
      </w:r>
      <w:r w:rsidR="00B42027">
        <w:rPr>
          <w:color w:val="000000"/>
        </w:rPr>
        <w:t>particular u</w:t>
      </w:r>
      <w:r w:rsidR="004E472A">
        <w:rPr>
          <w:color w:val="000000"/>
        </w:rPr>
        <w:t xml:space="preserve">ncertainty </w:t>
      </w:r>
      <w:r w:rsidR="00276F19">
        <w:rPr>
          <w:color w:val="000000"/>
        </w:rPr>
        <w:t xml:space="preserve">as to </w:t>
      </w:r>
      <w:r w:rsidR="004E472A">
        <w:rPr>
          <w:color w:val="000000"/>
        </w:rPr>
        <w:t>the nature and extent of the relationship between changes in habitat characteristics and measurable and predictable changes in population characteristics.</w:t>
      </w:r>
    </w:p>
    <w:p w:rsidR="004E472A" w:rsidRDefault="004E472A" w:rsidP="00A17129">
      <w:pPr>
        <w:autoSpaceDE w:val="0"/>
        <w:autoSpaceDN w:val="0"/>
        <w:adjustRightInd w:val="0"/>
        <w:rPr>
          <w:color w:val="000000"/>
        </w:rPr>
      </w:pPr>
    </w:p>
    <w:p w:rsidR="00835D33" w:rsidRDefault="009E467F" w:rsidP="00A17129">
      <w:pPr>
        <w:autoSpaceDE w:val="0"/>
        <w:autoSpaceDN w:val="0"/>
        <w:adjustRightInd w:val="0"/>
        <w:rPr>
          <w:color w:val="000000"/>
        </w:rPr>
      </w:pPr>
      <w:r>
        <w:rPr>
          <w:color w:val="000000"/>
        </w:rPr>
        <w:lastRenderedPageBreak/>
        <w:t xml:space="preserve">For this reason, </w:t>
      </w:r>
      <w:r w:rsidR="00276F19">
        <w:rPr>
          <w:color w:val="000000"/>
        </w:rPr>
        <w:t xml:space="preserve">monitoring and evaluating the effects of our habitat actions, and </w:t>
      </w:r>
      <w:r w:rsidR="00B42027">
        <w:rPr>
          <w:color w:val="000000"/>
        </w:rPr>
        <w:t xml:space="preserve">using what we learn to </w:t>
      </w:r>
      <w:r w:rsidR="00276F19">
        <w:rPr>
          <w:color w:val="000000"/>
        </w:rPr>
        <w:t xml:space="preserve">adapt </w:t>
      </w:r>
      <w:r w:rsidR="00835D33">
        <w:rPr>
          <w:color w:val="000000"/>
        </w:rPr>
        <w:t>th</w:t>
      </w:r>
      <w:r w:rsidR="00B42027">
        <w:rPr>
          <w:color w:val="000000"/>
        </w:rPr>
        <w:t xml:space="preserve">e implementation and </w:t>
      </w:r>
      <w:r w:rsidR="00276F19">
        <w:rPr>
          <w:color w:val="000000"/>
        </w:rPr>
        <w:t xml:space="preserve">management of the Program, is </w:t>
      </w:r>
      <w:r w:rsidR="00276F19" w:rsidRPr="00276F19">
        <w:rPr>
          <w:i/>
          <w:color w:val="000000"/>
        </w:rPr>
        <w:t>the</w:t>
      </w:r>
      <w:r w:rsidR="00276F19">
        <w:rPr>
          <w:color w:val="000000"/>
        </w:rPr>
        <w:t xml:space="preserve"> critical programm</w:t>
      </w:r>
      <w:r w:rsidR="00E41718">
        <w:rPr>
          <w:color w:val="000000"/>
        </w:rPr>
        <w:t>a</w:t>
      </w:r>
      <w:r w:rsidR="00276F19">
        <w:rPr>
          <w:color w:val="000000"/>
        </w:rPr>
        <w:t xml:space="preserve">tic issue in the RM&amp;E review. </w:t>
      </w:r>
      <w:r w:rsidR="00E56529">
        <w:rPr>
          <w:color w:val="000000"/>
        </w:rPr>
        <w:t xml:space="preserve">The existing projects and proposals in this review include dozens of projects that are intended to assess whether the habitat work is having the desired impact on fish. </w:t>
      </w:r>
      <w:r w:rsidR="00B3304E">
        <w:rPr>
          <w:color w:val="000000"/>
        </w:rPr>
        <w:t xml:space="preserve">These assessments are to occur at the watershed or reach scale depending on the effectiveness they are testing, i.e., cause and effect at the population level (Intensively Monitored Watersheds or IMWs, part of the Integrated Status and Effectiveness Monitoring Program or ISEMP), habitat status and trends which can be correlated to fish status and trend at the watershed scale (the Columbia Habitat Monitoring Program or CHaMP), or project-level impacts (project effectiveness/post-implementation effectiveness). </w:t>
      </w:r>
      <w:r w:rsidR="00E56529">
        <w:rPr>
          <w:color w:val="000000"/>
        </w:rPr>
        <w:t xml:space="preserve">Combined these projects call </w:t>
      </w:r>
      <w:r w:rsidR="00274D2D">
        <w:rPr>
          <w:color w:val="000000"/>
        </w:rPr>
        <w:t xml:space="preserve">for investments of tens of millions of dollars in “habitat effectiveness” monitoring, evaluation and research. </w:t>
      </w:r>
      <w:r w:rsidR="00E41718">
        <w:rPr>
          <w:color w:val="000000"/>
        </w:rPr>
        <w:t xml:space="preserve">At the conclusion of this review, the Council and the region have to be comfortable that we have shaped this body of proposed work so as to set in place monitoring and </w:t>
      </w:r>
      <w:r w:rsidR="00E56529">
        <w:rPr>
          <w:color w:val="000000"/>
        </w:rPr>
        <w:t xml:space="preserve">evaluation </w:t>
      </w:r>
      <w:r w:rsidR="00E41718">
        <w:rPr>
          <w:color w:val="000000"/>
        </w:rPr>
        <w:t xml:space="preserve">protocols that give us a reasonable chance of knowing </w:t>
      </w:r>
      <w:r w:rsidR="00184007">
        <w:rPr>
          <w:color w:val="000000"/>
        </w:rPr>
        <w:t xml:space="preserve">-- </w:t>
      </w:r>
      <w:r w:rsidR="00E41718">
        <w:rPr>
          <w:color w:val="000000"/>
        </w:rPr>
        <w:t xml:space="preserve">in five, ten, twenty years </w:t>
      </w:r>
      <w:r w:rsidR="00184007">
        <w:rPr>
          <w:color w:val="000000"/>
        </w:rPr>
        <w:t xml:space="preserve">-- </w:t>
      </w:r>
      <w:r w:rsidR="00E41718">
        <w:rPr>
          <w:color w:val="000000"/>
        </w:rPr>
        <w:t>whether the region’s huge investment in an evolvi</w:t>
      </w:r>
      <w:r w:rsidR="00465609">
        <w:rPr>
          <w:color w:val="000000"/>
        </w:rPr>
        <w:t xml:space="preserve">ng suite of habitat actions is contributing significantly to </w:t>
      </w:r>
      <w:r w:rsidR="00184007">
        <w:rPr>
          <w:color w:val="000000"/>
        </w:rPr>
        <w:t xml:space="preserve">the recovery and </w:t>
      </w:r>
      <w:r w:rsidR="00E41718">
        <w:rPr>
          <w:color w:val="000000"/>
        </w:rPr>
        <w:t xml:space="preserve">rebuilding </w:t>
      </w:r>
      <w:r w:rsidR="00184007">
        <w:rPr>
          <w:color w:val="000000"/>
        </w:rPr>
        <w:t>of fish species important to the region.</w:t>
      </w:r>
    </w:p>
    <w:p w:rsidR="00835D33" w:rsidRDefault="00835D33" w:rsidP="00A17129">
      <w:pPr>
        <w:autoSpaceDE w:val="0"/>
        <w:autoSpaceDN w:val="0"/>
        <w:adjustRightInd w:val="0"/>
        <w:rPr>
          <w:color w:val="000000"/>
        </w:rPr>
      </w:pPr>
    </w:p>
    <w:p w:rsidR="004E472A" w:rsidRDefault="00184007" w:rsidP="00A17129">
      <w:pPr>
        <w:autoSpaceDE w:val="0"/>
        <w:autoSpaceDN w:val="0"/>
        <w:adjustRightInd w:val="0"/>
        <w:rPr>
          <w:color w:val="000000"/>
        </w:rPr>
      </w:pPr>
      <w:r>
        <w:rPr>
          <w:color w:val="000000"/>
        </w:rPr>
        <w:t xml:space="preserve">The </w:t>
      </w:r>
      <w:r w:rsidR="00465609">
        <w:rPr>
          <w:color w:val="000000"/>
        </w:rPr>
        <w:t xml:space="preserve">review </w:t>
      </w:r>
      <w:r>
        <w:rPr>
          <w:color w:val="000000"/>
        </w:rPr>
        <w:t>to date, including the ISRP</w:t>
      </w:r>
      <w:r w:rsidR="00465609">
        <w:rPr>
          <w:color w:val="000000"/>
        </w:rPr>
        <w:t xml:space="preserve">’ </w:t>
      </w:r>
      <w:r>
        <w:rPr>
          <w:color w:val="000000"/>
        </w:rPr>
        <w:t>review report, indicate</w:t>
      </w:r>
      <w:r w:rsidR="00465609">
        <w:rPr>
          <w:color w:val="000000"/>
        </w:rPr>
        <w:t>s</w:t>
      </w:r>
      <w:r>
        <w:rPr>
          <w:color w:val="000000"/>
        </w:rPr>
        <w:t xml:space="preserve"> that we still have significant work to do to reach this comfort level. While the key question is whether the habitat m&amp;e framework as a whole is appropriate to allow us to monitor and evaluate the critical relationships between habitat actions and population improvements, important questions along the way include:</w:t>
      </w:r>
    </w:p>
    <w:p w:rsidR="00A77268" w:rsidRDefault="00A77268" w:rsidP="00A17129">
      <w:pPr>
        <w:autoSpaceDE w:val="0"/>
        <w:autoSpaceDN w:val="0"/>
        <w:adjustRightInd w:val="0"/>
        <w:rPr>
          <w:color w:val="000000"/>
        </w:rPr>
      </w:pPr>
    </w:p>
    <w:p w:rsidR="00184007" w:rsidRPr="00184007" w:rsidRDefault="00184007" w:rsidP="00184007">
      <w:pPr>
        <w:pStyle w:val="ListParagraph"/>
        <w:numPr>
          <w:ilvl w:val="0"/>
          <w:numId w:val="9"/>
        </w:numPr>
        <w:autoSpaceDE w:val="0"/>
        <w:autoSpaceDN w:val="0"/>
        <w:adjustRightInd w:val="0"/>
        <w:rPr>
          <w:color w:val="000000"/>
        </w:rPr>
      </w:pPr>
      <w:r w:rsidRPr="00184007">
        <w:rPr>
          <w:color w:val="000000"/>
        </w:rPr>
        <w:t xml:space="preserve">Are analytical methods </w:t>
      </w:r>
      <w:r>
        <w:rPr>
          <w:color w:val="000000"/>
        </w:rPr>
        <w:t xml:space="preserve">and procedures </w:t>
      </w:r>
      <w:r w:rsidR="00206A3E">
        <w:rPr>
          <w:color w:val="000000"/>
        </w:rPr>
        <w:t xml:space="preserve">(and reporting procedures) </w:t>
      </w:r>
      <w:r>
        <w:rPr>
          <w:color w:val="000000"/>
        </w:rPr>
        <w:t xml:space="preserve">in place </w:t>
      </w:r>
      <w:r w:rsidRPr="00184007">
        <w:rPr>
          <w:color w:val="000000"/>
        </w:rPr>
        <w:t xml:space="preserve">sufficient to produce meaningful results in terms of understanding the effects of habitat </w:t>
      </w:r>
      <w:r>
        <w:rPr>
          <w:color w:val="000000"/>
        </w:rPr>
        <w:t xml:space="preserve">protection and improvement </w:t>
      </w:r>
      <w:r w:rsidRPr="00184007">
        <w:rPr>
          <w:color w:val="000000"/>
        </w:rPr>
        <w:t>actions</w:t>
      </w:r>
      <w:r>
        <w:rPr>
          <w:color w:val="000000"/>
        </w:rPr>
        <w:t>?</w:t>
      </w:r>
      <w:r w:rsidR="000C18DB">
        <w:rPr>
          <w:color w:val="000000"/>
        </w:rPr>
        <w:t xml:space="preserve"> Are the evaluation methods </w:t>
      </w:r>
      <w:r w:rsidR="00B42027">
        <w:rPr>
          <w:color w:val="000000"/>
        </w:rPr>
        <w:t xml:space="preserve">themselves </w:t>
      </w:r>
      <w:r w:rsidR="000C18DB">
        <w:rPr>
          <w:color w:val="000000"/>
        </w:rPr>
        <w:t>proven or similarly uncertain? Are there actions we can take to improve the reliability or certainty of the evaluation methods, or to spread or dampen the risk of uncertainty?</w:t>
      </w:r>
    </w:p>
    <w:p w:rsidR="00184007" w:rsidRDefault="00184007" w:rsidP="00184007">
      <w:pPr>
        <w:autoSpaceDE w:val="0"/>
        <w:autoSpaceDN w:val="0"/>
        <w:adjustRightInd w:val="0"/>
        <w:rPr>
          <w:color w:val="000000"/>
        </w:rPr>
      </w:pPr>
    </w:p>
    <w:p w:rsidR="00184007" w:rsidRDefault="000C18DB" w:rsidP="00184007">
      <w:pPr>
        <w:pStyle w:val="ListParagraph"/>
        <w:numPr>
          <w:ilvl w:val="0"/>
          <w:numId w:val="9"/>
        </w:numPr>
        <w:autoSpaceDE w:val="0"/>
        <w:autoSpaceDN w:val="0"/>
        <w:adjustRightInd w:val="0"/>
        <w:rPr>
          <w:color w:val="000000"/>
        </w:rPr>
      </w:pPr>
      <w:r>
        <w:rPr>
          <w:color w:val="000000"/>
        </w:rPr>
        <w:t xml:space="preserve">Is it clear what parameters at what sites will be chosen for the purpose of monitoring changes in </w:t>
      </w:r>
      <w:r w:rsidR="00184007">
        <w:rPr>
          <w:color w:val="000000"/>
        </w:rPr>
        <w:t>habitat and population characteristic</w:t>
      </w:r>
      <w:r>
        <w:rPr>
          <w:color w:val="000000"/>
        </w:rPr>
        <w:t>s? Do we have sufficient reason to be confident this is the best information to collect for use in evaluating the effectiveness of habitat actions?</w:t>
      </w:r>
      <w:r w:rsidR="00184007">
        <w:rPr>
          <w:color w:val="000000"/>
        </w:rPr>
        <w:t xml:space="preserve"> </w:t>
      </w:r>
      <w:r>
        <w:rPr>
          <w:color w:val="000000"/>
        </w:rPr>
        <w:t xml:space="preserve">Are the disparate </w:t>
      </w:r>
      <w:r w:rsidR="00E92444">
        <w:rPr>
          <w:color w:val="000000"/>
        </w:rPr>
        <w:t xml:space="preserve">monitoring </w:t>
      </w:r>
      <w:r>
        <w:rPr>
          <w:color w:val="000000"/>
        </w:rPr>
        <w:t>efforts properly coordinated and standardized</w:t>
      </w:r>
      <w:r w:rsidR="00994863">
        <w:rPr>
          <w:color w:val="000000"/>
        </w:rPr>
        <w:t xml:space="preserve"> to an appropriate degree</w:t>
      </w:r>
      <w:r w:rsidR="00E92444">
        <w:rPr>
          <w:color w:val="000000"/>
        </w:rPr>
        <w:t>?</w:t>
      </w:r>
    </w:p>
    <w:p w:rsidR="000C18DB" w:rsidRPr="000C18DB" w:rsidRDefault="000C18DB" w:rsidP="000C18DB">
      <w:pPr>
        <w:autoSpaceDE w:val="0"/>
        <w:autoSpaceDN w:val="0"/>
        <w:adjustRightInd w:val="0"/>
        <w:rPr>
          <w:color w:val="000000"/>
        </w:rPr>
      </w:pPr>
    </w:p>
    <w:p w:rsidR="000C18DB" w:rsidRDefault="000C18DB" w:rsidP="00184007">
      <w:pPr>
        <w:pStyle w:val="ListParagraph"/>
        <w:numPr>
          <w:ilvl w:val="0"/>
          <w:numId w:val="9"/>
        </w:numPr>
        <w:autoSpaceDE w:val="0"/>
        <w:autoSpaceDN w:val="0"/>
        <w:adjustRightInd w:val="0"/>
        <w:rPr>
          <w:color w:val="000000"/>
        </w:rPr>
      </w:pPr>
      <w:r>
        <w:rPr>
          <w:color w:val="000000"/>
        </w:rPr>
        <w:t xml:space="preserve">What is the appropriate magnitude or scale for the habitat monitoring and evaluation effort? </w:t>
      </w:r>
      <w:r w:rsidR="00B42027">
        <w:rPr>
          <w:color w:val="000000"/>
        </w:rPr>
        <w:t xml:space="preserve">The proposals going forward </w:t>
      </w:r>
      <w:r w:rsidR="00994863">
        <w:rPr>
          <w:color w:val="000000"/>
        </w:rPr>
        <w:t xml:space="preserve">may </w:t>
      </w:r>
      <w:r w:rsidR="00B42027">
        <w:rPr>
          <w:color w:val="000000"/>
        </w:rPr>
        <w:t xml:space="preserve">ramp up the amount and total cost of habitat monitoring. </w:t>
      </w:r>
      <w:r w:rsidR="00994863">
        <w:rPr>
          <w:color w:val="000000"/>
        </w:rPr>
        <w:t>Will this result in r</w:t>
      </w:r>
      <w:r w:rsidR="00E92444">
        <w:rPr>
          <w:color w:val="000000"/>
        </w:rPr>
        <w:t xml:space="preserve">edundant </w:t>
      </w:r>
      <w:r w:rsidR="00994863">
        <w:rPr>
          <w:color w:val="000000"/>
        </w:rPr>
        <w:t xml:space="preserve">or </w:t>
      </w:r>
      <w:r w:rsidR="00E92444">
        <w:rPr>
          <w:color w:val="000000"/>
        </w:rPr>
        <w:t xml:space="preserve">excessive </w:t>
      </w:r>
      <w:r>
        <w:rPr>
          <w:color w:val="000000"/>
        </w:rPr>
        <w:t>habitat m&amp;e</w:t>
      </w:r>
      <w:r w:rsidR="00994863">
        <w:rPr>
          <w:color w:val="000000"/>
        </w:rPr>
        <w:t xml:space="preserve">? How clear are the plans to </w:t>
      </w:r>
      <w:r w:rsidR="00994863">
        <w:t>remove unneeded project-level monitoring once the programmatic approach is implemented</w:t>
      </w:r>
      <w:r w:rsidR="00E92444">
        <w:rPr>
          <w:color w:val="000000"/>
        </w:rPr>
        <w:t>?</w:t>
      </w:r>
    </w:p>
    <w:p w:rsidR="000C18DB" w:rsidRPr="000C18DB" w:rsidRDefault="000C18DB" w:rsidP="000C18DB">
      <w:pPr>
        <w:autoSpaceDE w:val="0"/>
        <w:autoSpaceDN w:val="0"/>
        <w:adjustRightInd w:val="0"/>
        <w:rPr>
          <w:color w:val="000000"/>
        </w:rPr>
      </w:pPr>
    </w:p>
    <w:p w:rsidR="00E92444" w:rsidRPr="00E92444" w:rsidRDefault="00E92444" w:rsidP="00E92444">
      <w:pPr>
        <w:autoSpaceDE w:val="0"/>
        <w:autoSpaceDN w:val="0"/>
        <w:adjustRightInd w:val="0"/>
        <w:rPr>
          <w:color w:val="000000"/>
        </w:rPr>
      </w:pPr>
      <w:r w:rsidRPr="00E92444">
        <w:rPr>
          <w:color w:val="000000"/>
        </w:rPr>
        <w:t>There are reasons to be concerned about, or at least uncertain about, the answers to any of these questions. The ISRP expressed these concerns well in its programmatic report, concerns that others have identified as well</w:t>
      </w:r>
      <w:r w:rsidR="00835D33">
        <w:rPr>
          <w:color w:val="000000"/>
        </w:rPr>
        <w:t xml:space="preserve"> (pp. 26-27)</w:t>
      </w:r>
      <w:r w:rsidRPr="00E92444">
        <w:rPr>
          <w:color w:val="000000"/>
        </w:rPr>
        <w:t>:</w:t>
      </w:r>
    </w:p>
    <w:p w:rsidR="00E92444" w:rsidRPr="00E92444" w:rsidRDefault="00E92444" w:rsidP="00E92444">
      <w:pPr>
        <w:autoSpaceDE w:val="0"/>
        <w:autoSpaceDN w:val="0"/>
        <w:adjustRightInd w:val="0"/>
        <w:rPr>
          <w:i/>
          <w:color w:val="000000"/>
        </w:rPr>
      </w:pPr>
    </w:p>
    <w:p w:rsidR="00E92444" w:rsidRPr="00E92444" w:rsidRDefault="00E92444" w:rsidP="00E92444">
      <w:pPr>
        <w:autoSpaceDE w:val="0"/>
        <w:autoSpaceDN w:val="0"/>
        <w:adjustRightInd w:val="0"/>
        <w:rPr>
          <w:i/>
          <w:color w:val="000000"/>
        </w:rPr>
      </w:pPr>
      <w:r>
        <w:rPr>
          <w:i/>
          <w:color w:val="000000"/>
        </w:rPr>
        <w:t>“</w:t>
      </w:r>
      <w:r w:rsidRPr="00E92444">
        <w:rPr>
          <w:i/>
          <w:color w:val="000000"/>
        </w:rPr>
        <w:t>A lot of data will be collected, and currently it is uncertain that the analytical methods will be sufficient to produce meaningful results in terms of understanding the effects of habitat restoration actions.</w:t>
      </w:r>
      <w:r>
        <w:rPr>
          <w:i/>
          <w:color w:val="000000"/>
        </w:rPr>
        <w:t>”</w:t>
      </w:r>
    </w:p>
    <w:p w:rsidR="00E92444" w:rsidRPr="00E92444" w:rsidRDefault="00E92444" w:rsidP="00E92444">
      <w:pPr>
        <w:autoSpaceDE w:val="0"/>
        <w:autoSpaceDN w:val="0"/>
        <w:adjustRightInd w:val="0"/>
        <w:rPr>
          <w:i/>
          <w:color w:val="000000"/>
        </w:rPr>
      </w:pPr>
    </w:p>
    <w:p w:rsidR="00071A10" w:rsidRPr="00E92444" w:rsidRDefault="00E92444" w:rsidP="00E92444">
      <w:pPr>
        <w:autoSpaceDE w:val="0"/>
        <w:autoSpaceDN w:val="0"/>
        <w:adjustRightInd w:val="0"/>
        <w:rPr>
          <w:i/>
          <w:color w:val="000000"/>
        </w:rPr>
      </w:pPr>
      <w:r>
        <w:rPr>
          <w:i/>
          <w:color w:val="000000"/>
        </w:rPr>
        <w:lastRenderedPageBreak/>
        <w:t>“</w:t>
      </w:r>
      <w:r w:rsidRPr="00E92444">
        <w:rPr>
          <w:i/>
          <w:color w:val="000000"/>
        </w:rPr>
        <w:t>Without a more in-depth and thorough review, it is difficult to ascertain whether or not there is redundant or excessive RME effort within these projects.</w:t>
      </w:r>
      <w:r>
        <w:rPr>
          <w:i/>
          <w:color w:val="000000"/>
        </w:rPr>
        <w:t>”</w:t>
      </w:r>
    </w:p>
    <w:p w:rsidR="00E92444" w:rsidRPr="00E92444" w:rsidRDefault="00E92444" w:rsidP="00E92444">
      <w:pPr>
        <w:autoSpaceDE w:val="0"/>
        <w:autoSpaceDN w:val="0"/>
        <w:adjustRightInd w:val="0"/>
        <w:rPr>
          <w:i/>
          <w:color w:val="000000"/>
        </w:rPr>
      </w:pPr>
    </w:p>
    <w:p w:rsidR="00E92444" w:rsidRDefault="00E92444" w:rsidP="00E92444">
      <w:pPr>
        <w:autoSpaceDE w:val="0"/>
        <w:autoSpaceDN w:val="0"/>
        <w:adjustRightInd w:val="0"/>
        <w:rPr>
          <w:i/>
          <w:color w:val="000000"/>
        </w:rPr>
      </w:pPr>
      <w:r>
        <w:rPr>
          <w:i/>
          <w:color w:val="000000"/>
        </w:rPr>
        <w:t>“</w:t>
      </w:r>
      <w:r w:rsidRPr="00E92444">
        <w:rPr>
          <w:i/>
          <w:color w:val="000000"/>
        </w:rPr>
        <w:t>The evaluation component of habitat RME should be emphasized in order to ensure that useful management information is being extracted from the data. What management actions and what positive measurable outcomes can be associated with the habitat status and trend data?  With the plethora of data that will be collection from newly planned ISEMP projects, methods of data analysis that can be broadly applied are badly needed. ISEMP has indicated that they are developing these methods.</w:t>
      </w:r>
      <w:r>
        <w:rPr>
          <w:i/>
          <w:color w:val="000000"/>
        </w:rPr>
        <w:t>”</w:t>
      </w:r>
    </w:p>
    <w:p w:rsidR="00E92444" w:rsidRDefault="00E92444" w:rsidP="00E92444">
      <w:pPr>
        <w:autoSpaceDE w:val="0"/>
        <w:autoSpaceDN w:val="0"/>
        <w:adjustRightInd w:val="0"/>
        <w:rPr>
          <w:i/>
          <w:color w:val="000000"/>
        </w:rPr>
      </w:pPr>
    </w:p>
    <w:p w:rsidR="00071A10" w:rsidRPr="00E92444" w:rsidRDefault="00E92444" w:rsidP="00E92444">
      <w:pPr>
        <w:autoSpaceDE w:val="0"/>
        <w:autoSpaceDN w:val="0"/>
        <w:adjustRightInd w:val="0"/>
        <w:rPr>
          <w:i/>
          <w:color w:val="000000"/>
        </w:rPr>
      </w:pPr>
      <w:r>
        <w:rPr>
          <w:i/>
          <w:color w:val="000000"/>
        </w:rPr>
        <w:t>“</w:t>
      </w:r>
      <w:r w:rsidRPr="00E92444">
        <w:rPr>
          <w:i/>
          <w:color w:val="000000"/>
        </w:rPr>
        <w:t>There is comparatively little evidence that habitat effectiveness monitoring is being coordinated in such a way that monitoring programs can take advantage of multiple restoration actions occurring in the same area, at least at the subbasin scale. Perhaps the emergence of the new regional "umbrella"-type projects can facilitate better coordination and more cost-effective monitoring actions.</w:t>
      </w:r>
      <w:r>
        <w:rPr>
          <w:i/>
          <w:color w:val="000000"/>
        </w:rPr>
        <w:t>”</w:t>
      </w:r>
    </w:p>
    <w:p w:rsidR="00071A10" w:rsidRDefault="00071A10" w:rsidP="00A17129">
      <w:pPr>
        <w:autoSpaceDE w:val="0"/>
        <w:autoSpaceDN w:val="0"/>
        <w:adjustRightInd w:val="0"/>
        <w:rPr>
          <w:color w:val="000000"/>
        </w:rPr>
      </w:pPr>
    </w:p>
    <w:p w:rsidR="00B3304E" w:rsidRDefault="003040DA" w:rsidP="00E56529">
      <w:pPr>
        <w:autoSpaceDE w:val="0"/>
        <w:autoSpaceDN w:val="0"/>
        <w:adjustRightInd w:val="0"/>
        <w:rPr>
          <w:color w:val="000000"/>
        </w:rPr>
      </w:pPr>
      <w:r>
        <w:rPr>
          <w:color w:val="000000"/>
        </w:rPr>
        <w:t>At the same time, the basic concepts</w:t>
      </w:r>
      <w:r w:rsidR="00835D33">
        <w:rPr>
          <w:color w:val="000000"/>
        </w:rPr>
        <w:t xml:space="preserve"> underlying this suite of proposals are sound, and at least most of the projects are technically sound as well. The challenge in the next few months will be to shape these concepts and the raw material in these proposals </w:t>
      </w:r>
      <w:r w:rsidR="005030B8">
        <w:rPr>
          <w:color w:val="000000"/>
        </w:rPr>
        <w:t>into a</w:t>
      </w:r>
      <w:r w:rsidR="00835D33">
        <w:rPr>
          <w:color w:val="000000"/>
        </w:rPr>
        <w:t xml:space="preserve"> </w:t>
      </w:r>
      <w:r w:rsidR="0020059E">
        <w:rPr>
          <w:color w:val="000000"/>
        </w:rPr>
        <w:t xml:space="preserve">regional </w:t>
      </w:r>
      <w:r w:rsidR="00835D33">
        <w:rPr>
          <w:color w:val="000000"/>
        </w:rPr>
        <w:t xml:space="preserve">habitat m&amp;e effectiveness framework appropriate to the </w:t>
      </w:r>
      <w:r w:rsidR="0020059E">
        <w:rPr>
          <w:color w:val="000000"/>
        </w:rPr>
        <w:t>magnitude</w:t>
      </w:r>
      <w:r w:rsidR="00835D33">
        <w:rPr>
          <w:color w:val="000000"/>
        </w:rPr>
        <w:t xml:space="preserve"> and importance of the habitat </w:t>
      </w:r>
      <w:r w:rsidR="0020059E">
        <w:rPr>
          <w:color w:val="000000"/>
        </w:rPr>
        <w:t>foundation of the Program.</w:t>
      </w:r>
    </w:p>
    <w:p w:rsidR="00E93826" w:rsidRDefault="00E93826" w:rsidP="00E56529">
      <w:pPr>
        <w:autoSpaceDE w:val="0"/>
        <w:autoSpaceDN w:val="0"/>
        <w:adjustRightInd w:val="0"/>
        <w:rPr>
          <w:color w:val="000000"/>
        </w:rPr>
      </w:pPr>
    </w:p>
    <w:p w:rsidR="005D093F" w:rsidRDefault="005D093F" w:rsidP="00E56529">
      <w:pPr>
        <w:autoSpaceDE w:val="0"/>
        <w:autoSpaceDN w:val="0"/>
        <w:adjustRightInd w:val="0"/>
      </w:pPr>
    </w:p>
    <w:p w:rsidR="00DC7320" w:rsidRPr="004B38ED" w:rsidRDefault="004C638B" w:rsidP="000E71A1">
      <w:pPr>
        <w:autoSpaceDE w:val="0"/>
        <w:autoSpaceDN w:val="0"/>
        <w:adjustRightInd w:val="0"/>
        <w:rPr>
          <w:b/>
          <w:color w:val="000000"/>
        </w:rPr>
      </w:pPr>
      <w:r w:rsidRPr="004B38ED">
        <w:rPr>
          <w:b/>
        </w:rPr>
        <w:t>Background</w:t>
      </w:r>
      <w:r w:rsidR="005664D3">
        <w:rPr>
          <w:b/>
        </w:rPr>
        <w:t xml:space="preserve"> -- projects</w:t>
      </w:r>
      <w:r w:rsidR="005A4D2A" w:rsidRPr="004B38ED">
        <w:rPr>
          <w:b/>
        </w:rPr>
        <w:t xml:space="preserve"> s</w:t>
      </w:r>
      <w:r w:rsidR="0020059E" w:rsidRPr="004B38ED">
        <w:rPr>
          <w:b/>
        </w:rPr>
        <w:t xml:space="preserve">taff </w:t>
      </w:r>
      <w:r w:rsidR="005A4D2A" w:rsidRPr="004B38ED">
        <w:rPr>
          <w:b/>
        </w:rPr>
        <w:t xml:space="preserve">comments, </w:t>
      </w:r>
      <w:r w:rsidR="0020059E" w:rsidRPr="004B38ED">
        <w:rPr>
          <w:b/>
        </w:rPr>
        <w:t xml:space="preserve">and ISRP </w:t>
      </w:r>
      <w:r w:rsidR="005A4D2A" w:rsidRPr="004B38ED">
        <w:rPr>
          <w:b/>
        </w:rPr>
        <w:t>recommendation -- further review workshop</w:t>
      </w:r>
    </w:p>
    <w:p w:rsidR="00964BF1" w:rsidRDefault="00964BF1" w:rsidP="00E41EAE">
      <w:pPr>
        <w:autoSpaceDE w:val="0"/>
        <w:autoSpaceDN w:val="0"/>
        <w:adjustRightInd w:val="0"/>
        <w:rPr>
          <w:color w:val="000000"/>
        </w:rPr>
      </w:pPr>
    </w:p>
    <w:p w:rsidR="00964BF1" w:rsidRDefault="00E04FA1" w:rsidP="00E41EAE">
      <w:pPr>
        <w:autoSpaceDE w:val="0"/>
        <w:autoSpaceDN w:val="0"/>
        <w:adjustRightInd w:val="0"/>
        <w:rPr>
          <w:color w:val="000000"/>
        </w:rPr>
      </w:pPr>
      <w:r>
        <w:rPr>
          <w:color w:val="000000"/>
        </w:rPr>
        <w:t>The projects identified in the ISRP review report as relevant to habitat effectiveness:</w:t>
      </w:r>
    </w:p>
    <w:p w:rsidR="007444AE" w:rsidRDefault="007444AE" w:rsidP="00E41EAE">
      <w:pPr>
        <w:autoSpaceDE w:val="0"/>
        <w:autoSpaceDN w:val="0"/>
        <w:adjustRightInd w:val="0"/>
        <w:rPr>
          <w:color w:val="000000"/>
        </w:rPr>
      </w:pPr>
    </w:p>
    <w:tbl>
      <w:tblPr>
        <w:tblStyle w:val="TableGrid"/>
        <w:tblW w:w="10355" w:type="dxa"/>
        <w:tblLayout w:type="fixed"/>
        <w:tblLook w:val="00A0"/>
      </w:tblPr>
      <w:tblGrid>
        <w:gridCol w:w="928"/>
        <w:gridCol w:w="3487"/>
        <w:gridCol w:w="1440"/>
        <w:gridCol w:w="2250"/>
        <w:gridCol w:w="2250"/>
      </w:tblGrid>
      <w:tr w:rsidR="00C57205" w:rsidRPr="00442F06" w:rsidTr="00C57205">
        <w:trPr>
          <w:trHeight w:val="255"/>
        </w:trPr>
        <w:tc>
          <w:tcPr>
            <w:tcW w:w="928" w:type="dxa"/>
          </w:tcPr>
          <w:p w:rsidR="00C57205" w:rsidRPr="00C57205" w:rsidRDefault="00C57205" w:rsidP="00465609">
            <w:pPr>
              <w:rPr>
                <w:b/>
                <w:bCs/>
                <w:sz w:val="20"/>
                <w:szCs w:val="20"/>
              </w:rPr>
            </w:pPr>
            <w:r w:rsidRPr="00C57205">
              <w:rPr>
                <w:b/>
                <w:bCs/>
                <w:sz w:val="20"/>
                <w:szCs w:val="20"/>
              </w:rPr>
              <w:t>Number</w:t>
            </w:r>
          </w:p>
        </w:tc>
        <w:tc>
          <w:tcPr>
            <w:tcW w:w="3487" w:type="dxa"/>
          </w:tcPr>
          <w:p w:rsidR="00C57205" w:rsidRPr="00C57205" w:rsidRDefault="00C57205" w:rsidP="00465609">
            <w:pPr>
              <w:rPr>
                <w:b/>
                <w:bCs/>
                <w:sz w:val="20"/>
                <w:szCs w:val="20"/>
              </w:rPr>
            </w:pPr>
            <w:r w:rsidRPr="00C57205">
              <w:rPr>
                <w:b/>
                <w:bCs/>
                <w:sz w:val="20"/>
                <w:szCs w:val="20"/>
              </w:rPr>
              <w:t>Title</w:t>
            </w:r>
          </w:p>
        </w:tc>
        <w:tc>
          <w:tcPr>
            <w:tcW w:w="1440" w:type="dxa"/>
          </w:tcPr>
          <w:p w:rsidR="00C57205" w:rsidRPr="00C57205" w:rsidRDefault="00C57205" w:rsidP="00465609">
            <w:pPr>
              <w:rPr>
                <w:b/>
                <w:bCs/>
                <w:sz w:val="20"/>
                <w:szCs w:val="20"/>
              </w:rPr>
            </w:pPr>
            <w:r w:rsidRPr="00C57205">
              <w:rPr>
                <w:b/>
                <w:bCs/>
                <w:sz w:val="20"/>
                <w:szCs w:val="20"/>
              </w:rPr>
              <w:t>Proponent</w:t>
            </w:r>
          </w:p>
        </w:tc>
        <w:tc>
          <w:tcPr>
            <w:tcW w:w="2250" w:type="dxa"/>
          </w:tcPr>
          <w:p w:rsidR="00C57205" w:rsidRPr="00C57205" w:rsidRDefault="00C57205" w:rsidP="00465609">
            <w:pPr>
              <w:rPr>
                <w:b/>
                <w:bCs/>
                <w:sz w:val="20"/>
                <w:szCs w:val="20"/>
              </w:rPr>
            </w:pPr>
            <w:r w:rsidRPr="00C57205">
              <w:rPr>
                <w:b/>
                <w:bCs/>
                <w:sz w:val="20"/>
                <w:szCs w:val="20"/>
              </w:rPr>
              <w:t>Primary Monitoring</w:t>
            </w:r>
          </w:p>
        </w:tc>
        <w:tc>
          <w:tcPr>
            <w:tcW w:w="2250" w:type="dxa"/>
          </w:tcPr>
          <w:p w:rsidR="00C57205" w:rsidRPr="00C57205" w:rsidRDefault="00C57205" w:rsidP="00D05537">
            <w:pPr>
              <w:rPr>
                <w:b/>
                <w:bCs/>
                <w:sz w:val="20"/>
                <w:szCs w:val="20"/>
              </w:rPr>
            </w:pPr>
            <w:r w:rsidRPr="00C57205">
              <w:rPr>
                <w:b/>
                <w:bCs/>
                <w:sz w:val="20"/>
                <w:szCs w:val="20"/>
              </w:rPr>
              <w:t>Funding</w:t>
            </w:r>
          </w:p>
        </w:tc>
      </w:tr>
      <w:tr w:rsidR="00C57205" w:rsidRPr="00442F06" w:rsidTr="00C57205">
        <w:trPr>
          <w:trHeight w:val="255"/>
        </w:trPr>
        <w:tc>
          <w:tcPr>
            <w:tcW w:w="928" w:type="dxa"/>
          </w:tcPr>
          <w:p w:rsidR="00C57205" w:rsidRPr="00C57205" w:rsidRDefault="00C57205" w:rsidP="00465609">
            <w:pPr>
              <w:rPr>
                <w:sz w:val="20"/>
                <w:szCs w:val="20"/>
              </w:rPr>
            </w:pPr>
            <w:r w:rsidRPr="00C57205">
              <w:rPr>
                <w:sz w:val="20"/>
                <w:szCs w:val="20"/>
              </w:rPr>
              <w:t>2003-017-00</w:t>
            </w:r>
          </w:p>
        </w:tc>
        <w:tc>
          <w:tcPr>
            <w:tcW w:w="3487" w:type="dxa"/>
          </w:tcPr>
          <w:p w:rsidR="00C57205" w:rsidRPr="00C57205" w:rsidRDefault="00C57205" w:rsidP="00465609">
            <w:pPr>
              <w:rPr>
                <w:sz w:val="20"/>
                <w:szCs w:val="20"/>
              </w:rPr>
            </w:pPr>
            <w:r w:rsidRPr="00C57205">
              <w:rPr>
                <w:sz w:val="20"/>
                <w:szCs w:val="20"/>
              </w:rPr>
              <w:t>Integrated Status and Effectiveness Monitoring Program (ISEMP)</w:t>
            </w:r>
          </w:p>
        </w:tc>
        <w:tc>
          <w:tcPr>
            <w:tcW w:w="1440" w:type="dxa"/>
          </w:tcPr>
          <w:p w:rsidR="00C57205" w:rsidRPr="00C57205" w:rsidRDefault="00C57205" w:rsidP="00465609">
            <w:pPr>
              <w:rPr>
                <w:sz w:val="20"/>
                <w:szCs w:val="20"/>
              </w:rPr>
            </w:pPr>
            <w:r w:rsidRPr="00C57205">
              <w:rPr>
                <w:sz w:val="20"/>
                <w:szCs w:val="20"/>
              </w:rPr>
              <w:t>National Oceanic and Atmospheric Administration (NOAA)</w:t>
            </w:r>
          </w:p>
        </w:tc>
        <w:tc>
          <w:tcPr>
            <w:tcW w:w="2250" w:type="dxa"/>
          </w:tcPr>
          <w:p w:rsidR="00C57205" w:rsidRPr="00C57205" w:rsidRDefault="00C57205" w:rsidP="00465609">
            <w:pPr>
              <w:rPr>
                <w:sz w:val="20"/>
                <w:szCs w:val="20"/>
              </w:rPr>
            </w:pPr>
            <w:r w:rsidRPr="00C57205">
              <w:rPr>
                <w:sz w:val="20"/>
                <w:szCs w:val="20"/>
              </w:rPr>
              <w:t>Fish population status;</w:t>
            </w:r>
          </w:p>
          <w:p w:rsidR="00C57205" w:rsidRPr="00C57205" w:rsidRDefault="00C57205" w:rsidP="00465609">
            <w:pPr>
              <w:rPr>
                <w:sz w:val="20"/>
                <w:szCs w:val="20"/>
              </w:rPr>
            </w:pPr>
            <w:r w:rsidRPr="00C57205">
              <w:rPr>
                <w:sz w:val="20"/>
                <w:szCs w:val="20"/>
              </w:rPr>
              <w:t>Tributary habitat conditions and limiting factors;</w:t>
            </w:r>
          </w:p>
          <w:p w:rsidR="00C57205" w:rsidRPr="00C57205" w:rsidRDefault="00C57205" w:rsidP="00465609">
            <w:pPr>
              <w:rPr>
                <w:sz w:val="20"/>
                <w:szCs w:val="20"/>
              </w:rPr>
            </w:pPr>
            <w:r w:rsidRPr="00C57205">
              <w:rPr>
                <w:sz w:val="20"/>
                <w:szCs w:val="20"/>
              </w:rPr>
              <w:t>Effectiveness of tributary habitat actions</w:t>
            </w:r>
          </w:p>
        </w:tc>
        <w:tc>
          <w:tcPr>
            <w:tcW w:w="2250" w:type="dxa"/>
          </w:tcPr>
          <w:p w:rsidR="00C57205" w:rsidRPr="00C57205" w:rsidRDefault="00C57205" w:rsidP="00D05537">
            <w:pPr>
              <w:rPr>
                <w:sz w:val="20"/>
                <w:szCs w:val="20"/>
              </w:rPr>
            </w:pPr>
            <w:r w:rsidRPr="00C57205">
              <w:rPr>
                <w:sz w:val="20"/>
                <w:szCs w:val="20"/>
              </w:rPr>
              <w:t>~$8.8 million FY 11</w:t>
            </w:r>
          </w:p>
          <w:p w:rsidR="00C57205" w:rsidRPr="00C57205" w:rsidRDefault="00C57205" w:rsidP="00D05537">
            <w:pPr>
              <w:rPr>
                <w:sz w:val="20"/>
                <w:szCs w:val="20"/>
              </w:rPr>
            </w:pPr>
          </w:p>
          <w:p w:rsidR="00C57205" w:rsidRPr="00C57205" w:rsidRDefault="00C57205" w:rsidP="00D05537">
            <w:pPr>
              <w:rPr>
                <w:sz w:val="20"/>
                <w:szCs w:val="20"/>
              </w:rPr>
            </w:pPr>
            <w:r w:rsidRPr="00C57205">
              <w:rPr>
                <w:sz w:val="20"/>
                <w:szCs w:val="20"/>
              </w:rPr>
              <w:t xml:space="preserve">~$8 million </w:t>
            </w:r>
          </w:p>
          <w:p w:rsidR="00C57205" w:rsidRPr="00C57205" w:rsidRDefault="00C57205" w:rsidP="00D05537">
            <w:pPr>
              <w:rPr>
                <w:sz w:val="20"/>
                <w:szCs w:val="20"/>
              </w:rPr>
            </w:pPr>
            <w:r w:rsidRPr="00C57205">
              <w:rPr>
                <w:sz w:val="20"/>
                <w:szCs w:val="20"/>
              </w:rPr>
              <w:t>FY 12-14</w:t>
            </w:r>
          </w:p>
        </w:tc>
      </w:tr>
      <w:tr w:rsidR="00C57205" w:rsidRPr="00442F06" w:rsidTr="00C57205">
        <w:trPr>
          <w:trHeight w:val="255"/>
        </w:trPr>
        <w:tc>
          <w:tcPr>
            <w:tcW w:w="928" w:type="dxa"/>
          </w:tcPr>
          <w:p w:rsidR="00C57205" w:rsidRPr="00C57205" w:rsidRDefault="00C57205" w:rsidP="00465609">
            <w:pPr>
              <w:rPr>
                <w:sz w:val="20"/>
                <w:szCs w:val="20"/>
              </w:rPr>
            </w:pPr>
            <w:r w:rsidRPr="00C57205">
              <w:rPr>
                <w:sz w:val="20"/>
                <w:szCs w:val="20"/>
              </w:rPr>
              <w:t>2010-082-00</w:t>
            </w:r>
          </w:p>
        </w:tc>
        <w:tc>
          <w:tcPr>
            <w:tcW w:w="3487" w:type="dxa"/>
          </w:tcPr>
          <w:p w:rsidR="00C57205" w:rsidRPr="00C57205" w:rsidRDefault="00C57205" w:rsidP="00465609">
            <w:pPr>
              <w:rPr>
                <w:sz w:val="20"/>
                <w:szCs w:val="20"/>
              </w:rPr>
            </w:pPr>
            <w:r w:rsidRPr="00C57205">
              <w:rPr>
                <w:sz w:val="20"/>
                <w:szCs w:val="20"/>
              </w:rPr>
              <w:t>PNAMP Integrated Status and Trends Monitoring (ISTM) Demonstration Project</w:t>
            </w:r>
          </w:p>
        </w:tc>
        <w:tc>
          <w:tcPr>
            <w:tcW w:w="1440" w:type="dxa"/>
            <w:noWrap/>
          </w:tcPr>
          <w:p w:rsidR="00C57205" w:rsidRPr="00C57205" w:rsidRDefault="00C57205" w:rsidP="00465609">
            <w:pPr>
              <w:rPr>
                <w:sz w:val="20"/>
                <w:szCs w:val="20"/>
              </w:rPr>
            </w:pPr>
            <w:r w:rsidRPr="00C57205">
              <w:rPr>
                <w:sz w:val="20"/>
                <w:szCs w:val="20"/>
              </w:rPr>
              <w:t>ODFW, OSU, USGS, WDFW, BioAnalysts Inc, Lwr Columbia Fish Recovery Brd, WDOE</w:t>
            </w:r>
          </w:p>
        </w:tc>
        <w:tc>
          <w:tcPr>
            <w:tcW w:w="2250" w:type="dxa"/>
          </w:tcPr>
          <w:p w:rsidR="00C57205" w:rsidRPr="00C57205" w:rsidRDefault="00C57205" w:rsidP="00465609">
            <w:pPr>
              <w:rPr>
                <w:sz w:val="20"/>
                <w:szCs w:val="20"/>
              </w:rPr>
            </w:pPr>
            <w:r w:rsidRPr="00C57205">
              <w:rPr>
                <w:sz w:val="20"/>
                <w:szCs w:val="20"/>
              </w:rPr>
              <w:t>None assigned</w:t>
            </w:r>
          </w:p>
        </w:tc>
        <w:tc>
          <w:tcPr>
            <w:tcW w:w="2250" w:type="dxa"/>
          </w:tcPr>
          <w:p w:rsidR="00C57205" w:rsidRPr="00C57205" w:rsidRDefault="00C57205" w:rsidP="00D05537">
            <w:pPr>
              <w:rPr>
                <w:sz w:val="20"/>
                <w:szCs w:val="20"/>
              </w:rPr>
            </w:pPr>
            <w:r w:rsidRPr="00C57205">
              <w:rPr>
                <w:sz w:val="20"/>
                <w:szCs w:val="20"/>
              </w:rPr>
              <w:t xml:space="preserve">$100,000 </w:t>
            </w:r>
          </w:p>
          <w:p w:rsidR="00C57205" w:rsidRPr="00C57205" w:rsidRDefault="00C57205" w:rsidP="00D05537">
            <w:pPr>
              <w:rPr>
                <w:sz w:val="20"/>
                <w:szCs w:val="20"/>
              </w:rPr>
            </w:pPr>
            <w:r w:rsidRPr="00C57205">
              <w:rPr>
                <w:sz w:val="20"/>
                <w:szCs w:val="20"/>
              </w:rPr>
              <w:t>FY 11</w:t>
            </w:r>
          </w:p>
          <w:p w:rsidR="00C57205" w:rsidRPr="00C57205" w:rsidRDefault="00C57205" w:rsidP="00D05537">
            <w:pPr>
              <w:rPr>
                <w:sz w:val="20"/>
                <w:szCs w:val="20"/>
              </w:rPr>
            </w:pPr>
          </w:p>
          <w:p w:rsidR="00C57205" w:rsidRPr="00C57205" w:rsidRDefault="00C57205" w:rsidP="00D05537">
            <w:pPr>
              <w:rPr>
                <w:sz w:val="20"/>
                <w:szCs w:val="20"/>
              </w:rPr>
            </w:pPr>
            <w:r w:rsidRPr="00C57205">
              <w:rPr>
                <w:sz w:val="20"/>
                <w:szCs w:val="20"/>
              </w:rPr>
              <w:t>~$130,000</w:t>
            </w:r>
          </w:p>
          <w:p w:rsidR="00C57205" w:rsidRPr="00C57205" w:rsidRDefault="00C57205" w:rsidP="00D05537">
            <w:pPr>
              <w:rPr>
                <w:sz w:val="20"/>
                <w:szCs w:val="20"/>
              </w:rPr>
            </w:pPr>
            <w:r w:rsidRPr="00C57205">
              <w:rPr>
                <w:sz w:val="20"/>
                <w:szCs w:val="20"/>
              </w:rPr>
              <w:t>FY 12-14</w:t>
            </w:r>
          </w:p>
        </w:tc>
      </w:tr>
      <w:tr w:rsidR="00C57205" w:rsidRPr="00442F06" w:rsidTr="00C57205">
        <w:trPr>
          <w:trHeight w:val="255"/>
        </w:trPr>
        <w:tc>
          <w:tcPr>
            <w:tcW w:w="928" w:type="dxa"/>
          </w:tcPr>
          <w:p w:rsidR="00C57205" w:rsidRPr="00C57205" w:rsidRDefault="00C57205" w:rsidP="00465609">
            <w:pPr>
              <w:rPr>
                <w:sz w:val="20"/>
                <w:szCs w:val="20"/>
              </w:rPr>
            </w:pPr>
            <w:r w:rsidRPr="00C57205">
              <w:rPr>
                <w:sz w:val="20"/>
                <w:szCs w:val="20"/>
              </w:rPr>
              <w:t>1998-019-00</w:t>
            </w:r>
          </w:p>
        </w:tc>
        <w:tc>
          <w:tcPr>
            <w:tcW w:w="3487" w:type="dxa"/>
          </w:tcPr>
          <w:p w:rsidR="00C57205" w:rsidRPr="00C57205" w:rsidRDefault="00C57205" w:rsidP="00465609">
            <w:pPr>
              <w:rPr>
                <w:sz w:val="20"/>
                <w:szCs w:val="20"/>
              </w:rPr>
            </w:pPr>
            <w:r w:rsidRPr="00C57205">
              <w:rPr>
                <w:sz w:val="20"/>
                <w:szCs w:val="20"/>
              </w:rPr>
              <w:t>Wind River Watershed</w:t>
            </w:r>
          </w:p>
        </w:tc>
        <w:tc>
          <w:tcPr>
            <w:tcW w:w="1440" w:type="dxa"/>
          </w:tcPr>
          <w:p w:rsidR="00C57205" w:rsidRPr="00C57205" w:rsidRDefault="00C57205" w:rsidP="00465609">
            <w:pPr>
              <w:rPr>
                <w:sz w:val="20"/>
                <w:szCs w:val="20"/>
              </w:rPr>
            </w:pPr>
            <w:r w:rsidRPr="00C57205">
              <w:rPr>
                <w:sz w:val="20"/>
                <w:szCs w:val="20"/>
              </w:rPr>
              <w:t>Underwood Conservation District (UCD), USFS, USGS, WDFW</w:t>
            </w:r>
          </w:p>
        </w:tc>
        <w:tc>
          <w:tcPr>
            <w:tcW w:w="2250" w:type="dxa"/>
          </w:tcPr>
          <w:p w:rsidR="00C57205" w:rsidRPr="00C57205" w:rsidRDefault="00C57205" w:rsidP="00465609">
            <w:pPr>
              <w:rPr>
                <w:sz w:val="20"/>
                <w:szCs w:val="20"/>
              </w:rPr>
            </w:pPr>
            <w:r w:rsidRPr="00C57205">
              <w:rPr>
                <w:sz w:val="20"/>
                <w:szCs w:val="20"/>
              </w:rPr>
              <w:t>Fish population status;</w:t>
            </w:r>
          </w:p>
          <w:p w:rsidR="00C57205" w:rsidRPr="00C57205" w:rsidRDefault="00C57205" w:rsidP="00465609">
            <w:pPr>
              <w:rPr>
                <w:sz w:val="20"/>
                <w:szCs w:val="20"/>
              </w:rPr>
            </w:pPr>
            <w:r w:rsidRPr="00C57205">
              <w:rPr>
                <w:sz w:val="20"/>
                <w:szCs w:val="20"/>
              </w:rPr>
              <w:t>Tributary habitat conditions and limiting factors;</w:t>
            </w:r>
          </w:p>
          <w:p w:rsidR="00C57205" w:rsidRPr="00C57205" w:rsidRDefault="00C57205" w:rsidP="00465609">
            <w:pPr>
              <w:rPr>
                <w:sz w:val="20"/>
                <w:szCs w:val="20"/>
              </w:rPr>
            </w:pPr>
            <w:r w:rsidRPr="00C57205">
              <w:rPr>
                <w:sz w:val="20"/>
                <w:szCs w:val="20"/>
              </w:rPr>
              <w:t>Effectiveness of tributary actions</w:t>
            </w:r>
          </w:p>
        </w:tc>
        <w:tc>
          <w:tcPr>
            <w:tcW w:w="2250" w:type="dxa"/>
          </w:tcPr>
          <w:p w:rsidR="00C57205" w:rsidRPr="00C57205" w:rsidRDefault="00C57205" w:rsidP="00D05537">
            <w:pPr>
              <w:rPr>
                <w:sz w:val="20"/>
                <w:szCs w:val="20"/>
              </w:rPr>
            </w:pPr>
            <w:r w:rsidRPr="00C57205">
              <w:rPr>
                <w:sz w:val="20"/>
                <w:szCs w:val="20"/>
              </w:rPr>
              <w:t xml:space="preserve">~$600,000 </w:t>
            </w:r>
          </w:p>
          <w:p w:rsidR="00C57205" w:rsidRPr="00C57205" w:rsidRDefault="00C57205" w:rsidP="00D05537">
            <w:pPr>
              <w:rPr>
                <w:sz w:val="20"/>
                <w:szCs w:val="20"/>
              </w:rPr>
            </w:pPr>
            <w:r w:rsidRPr="00C57205">
              <w:rPr>
                <w:sz w:val="20"/>
                <w:szCs w:val="20"/>
              </w:rPr>
              <w:t>FY 11</w:t>
            </w:r>
          </w:p>
          <w:p w:rsidR="00C57205" w:rsidRPr="00C57205" w:rsidRDefault="00C57205" w:rsidP="00D05537">
            <w:pPr>
              <w:rPr>
                <w:sz w:val="20"/>
                <w:szCs w:val="20"/>
              </w:rPr>
            </w:pPr>
          </w:p>
          <w:p w:rsidR="00C57205" w:rsidRPr="00C57205" w:rsidRDefault="00C57205" w:rsidP="00D05537">
            <w:pPr>
              <w:rPr>
                <w:sz w:val="20"/>
                <w:szCs w:val="20"/>
              </w:rPr>
            </w:pPr>
            <w:r w:rsidRPr="00C57205">
              <w:rPr>
                <w:sz w:val="20"/>
                <w:szCs w:val="20"/>
              </w:rPr>
              <w:t xml:space="preserve">~$700,000 </w:t>
            </w:r>
          </w:p>
          <w:p w:rsidR="00C57205" w:rsidRPr="00C57205" w:rsidRDefault="00C57205" w:rsidP="00D05537">
            <w:pPr>
              <w:rPr>
                <w:sz w:val="20"/>
                <w:szCs w:val="20"/>
              </w:rPr>
            </w:pPr>
            <w:r w:rsidRPr="00C57205">
              <w:rPr>
                <w:sz w:val="20"/>
                <w:szCs w:val="20"/>
              </w:rPr>
              <w:t>FY 12-14</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2010-035-00</w:t>
            </w:r>
          </w:p>
        </w:tc>
        <w:tc>
          <w:tcPr>
            <w:tcW w:w="3487" w:type="dxa"/>
          </w:tcPr>
          <w:p w:rsidR="00C57205" w:rsidRPr="00C57205" w:rsidRDefault="00C57205" w:rsidP="00465609">
            <w:pPr>
              <w:rPr>
                <w:iCs/>
                <w:sz w:val="20"/>
                <w:szCs w:val="20"/>
              </w:rPr>
            </w:pPr>
            <w:r w:rsidRPr="00C57205">
              <w:rPr>
                <w:iCs/>
                <w:sz w:val="20"/>
                <w:szCs w:val="20"/>
              </w:rPr>
              <w:t>Abundance, Productivity and Life History of Fifteenmile Creek Winter Steelhead</w:t>
            </w:r>
          </w:p>
        </w:tc>
        <w:tc>
          <w:tcPr>
            <w:tcW w:w="1440" w:type="dxa"/>
          </w:tcPr>
          <w:p w:rsidR="00C57205" w:rsidRPr="00C57205" w:rsidRDefault="00C57205" w:rsidP="00465609">
            <w:pPr>
              <w:rPr>
                <w:iCs/>
                <w:sz w:val="20"/>
                <w:szCs w:val="20"/>
              </w:rPr>
            </w:pPr>
            <w:r w:rsidRPr="00C57205">
              <w:rPr>
                <w:iCs/>
                <w:sz w:val="20"/>
                <w:szCs w:val="20"/>
              </w:rPr>
              <w:t xml:space="preserve">Oregon Department Of Fish and </w:t>
            </w:r>
            <w:r w:rsidRPr="00C57205">
              <w:rPr>
                <w:iCs/>
                <w:sz w:val="20"/>
                <w:szCs w:val="20"/>
              </w:rPr>
              <w:lastRenderedPageBreak/>
              <w:t>Wildlife (ODFW)</w:t>
            </w:r>
          </w:p>
        </w:tc>
        <w:tc>
          <w:tcPr>
            <w:tcW w:w="2250" w:type="dxa"/>
          </w:tcPr>
          <w:p w:rsidR="00C57205" w:rsidRPr="00C57205" w:rsidRDefault="00C57205" w:rsidP="00465609">
            <w:pPr>
              <w:rPr>
                <w:iCs/>
                <w:sz w:val="20"/>
                <w:szCs w:val="20"/>
              </w:rPr>
            </w:pPr>
            <w:r w:rsidRPr="00C57205">
              <w:rPr>
                <w:iCs/>
                <w:sz w:val="20"/>
                <w:szCs w:val="20"/>
              </w:rPr>
              <w:lastRenderedPageBreak/>
              <w:t>Fish population status </w:t>
            </w:r>
          </w:p>
        </w:tc>
        <w:tc>
          <w:tcPr>
            <w:tcW w:w="2250" w:type="dxa"/>
          </w:tcPr>
          <w:p w:rsidR="00C57205" w:rsidRPr="00C57205" w:rsidRDefault="00C57205" w:rsidP="00D05537">
            <w:pPr>
              <w:rPr>
                <w:iCs/>
                <w:sz w:val="20"/>
                <w:szCs w:val="20"/>
              </w:rPr>
            </w:pPr>
            <w:r w:rsidRPr="00C57205">
              <w:rPr>
                <w:iCs/>
                <w:sz w:val="20"/>
                <w:szCs w:val="20"/>
              </w:rPr>
              <w:t xml:space="preserve">~$300,000 </w:t>
            </w:r>
          </w:p>
          <w:p w:rsidR="00C57205" w:rsidRPr="00C57205" w:rsidRDefault="00C57205" w:rsidP="00D05537">
            <w:pPr>
              <w:rPr>
                <w:iCs/>
                <w:sz w:val="20"/>
                <w:szCs w:val="20"/>
              </w:rPr>
            </w:pPr>
            <w:r w:rsidRPr="00C57205">
              <w:rPr>
                <w:iCs/>
                <w:sz w:val="20"/>
                <w:szCs w:val="20"/>
              </w:rPr>
              <w:t>FY 11-14</w:t>
            </w:r>
          </w:p>
        </w:tc>
      </w:tr>
      <w:tr w:rsidR="00C57205" w:rsidRPr="00442F06" w:rsidTr="00C57205">
        <w:trPr>
          <w:trHeight w:val="255"/>
        </w:trPr>
        <w:tc>
          <w:tcPr>
            <w:tcW w:w="928" w:type="dxa"/>
            <w:noWrap/>
          </w:tcPr>
          <w:p w:rsidR="00C57205" w:rsidRPr="00C57205" w:rsidRDefault="00C57205" w:rsidP="00465609">
            <w:pPr>
              <w:rPr>
                <w:sz w:val="20"/>
                <w:szCs w:val="20"/>
              </w:rPr>
            </w:pPr>
            <w:r w:rsidRPr="00C57205">
              <w:rPr>
                <w:sz w:val="20"/>
                <w:szCs w:val="20"/>
              </w:rPr>
              <w:lastRenderedPageBreak/>
              <w:t>1996-035-01</w:t>
            </w:r>
          </w:p>
        </w:tc>
        <w:tc>
          <w:tcPr>
            <w:tcW w:w="3487" w:type="dxa"/>
            <w:noWrap/>
          </w:tcPr>
          <w:p w:rsidR="00C57205" w:rsidRPr="00C57205" w:rsidRDefault="00C57205" w:rsidP="00465609">
            <w:pPr>
              <w:rPr>
                <w:sz w:val="20"/>
                <w:szCs w:val="20"/>
              </w:rPr>
            </w:pPr>
            <w:r w:rsidRPr="00C57205">
              <w:rPr>
                <w:sz w:val="20"/>
                <w:szCs w:val="20"/>
              </w:rPr>
              <w:t>Yakama Reservation Watershed Project</w:t>
            </w:r>
          </w:p>
        </w:tc>
        <w:tc>
          <w:tcPr>
            <w:tcW w:w="1440" w:type="dxa"/>
            <w:noWrap/>
          </w:tcPr>
          <w:p w:rsidR="00C57205" w:rsidRPr="00C57205" w:rsidRDefault="00C57205" w:rsidP="00465609">
            <w:pPr>
              <w:rPr>
                <w:sz w:val="20"/>
                <w:szCs w:val="20"/>
              </w:rPr>
            </w:pPr>
            <w:r w:rsidRPr="00C57205">
              <w:rPr>
                <w:sz w:val="20"/>
                <w:szCs w:val="20"/>
              </w:rPr>
              <w:t>Yakama Confederated Tribes</w:t>
            </w:r>
          </w:p>
        </w:tc>
        <w:tc>
          <w:tcPr>
            <w:tcW w:w="2250" w:type="dxa"/>
          </w:tcPr>
          <w:p w:rsidR="00C57205" w:rsidRPr="00C57205" w:rsidRDefault="00C57205" w:rsidP="00465609">
            <w:pPr>
              <w:rPr>
                <w:sz w:val="20"/>
                <w:szCs w:val="20"/>
              </w:rPr>
            </w:pPr>
            <w:r w:rsidRPr="00C57205">
              <w:rPr>
                <w:sz w:val="20"/>
                <w:szCs w:val="20"/>
              </w:rPr>
              <w:t>Fish population status;</w:t>
            </w:r>
          </w:p>
          <w:p w:rsidR="00C57205" w:rsidRPr="00C57205" w:rsidRDefault="00C57205" w:rsidP="00465609">
            <w:pPr>
              <w:rPr>
                <w:sz w:val="20"/>
                <w:szCs w:val="20"/>
              </w:rPr>
            </w:pPr>
            <w:r w:rsidRPr="00C57205">
              <w:rPr>
                <w:sz w:val="20"/>
                <w:szCs w:val="20"/>
              </w:rPr>
              <w:t>Evaluate tributary habitat conditions and limiting factors</w:t>
            </w:r>
          </w:p>
        </w:tc>
        <w:tc>
          <w:tcPr>
            <w:tcW w:w="2250" w:type="dxa"/>
          </w:tcPr>
          <w:p w:rsidR="00C57205" w:rsidRPr="00C57205" w:rsidRDefault="00C57205" w:rsidP="00D05537">
            <w:pPr>
              <w:rPr>
                <w:sz w:val="20"/>
                <w:szCs w:val="20"/>
              </w:rPr>
            </w:pPr>
            <w:r w:rsidRPr="00C57205">
              <w:rPr>
                <w:sz w:val="20"/>
                <w:szCs w:val="20"/>
              </w:rPr>
              <w:t>$250,000</w:t>
            </w:r>
          </w:p>
          <w:p w:rsidR="00C57205" w:rsidRPr="00C57205" w:rsidRDefault="00C57205" w:rsidP="00D05537">
            <w:pPr>
              <w:rPr>
                <w:sz w:val="20"/>
                <w:szCs w:val="20"/>
              </w:rPr>
            </w:pPr>
            <w:r w:rsidRPr="00C57205">
              <w:rPr>
                <w:sz w:val="20"/>
                <w:szCs w:val="20"/>
              </w:rPr>
              <w:t>FY 11-14</w:t>
            </w:r>
          </w:p>
        </w:tc>
      </w:tr>
      <w:tr w:rsidR="00C57205" w:rsidRPr="00442F06" w:rsidTr="00C57205">
        <w:trPr>
          <w:trHeight w:val="255"/>
        </w:trPr>
        <w:tc>
          <w:tcPr>
            <w:tcW w:w="928" w:type="dxa"/>
            <w:noWrap/>
          </w:tcPr>
          <w:p w:rsidR="00C57205" w:rsidRPr="00C57205" w:rsidRDefault="00C57205" w:rsidP="00465609">
            <w:pPr>
              <w:rPr>
                <w:iCs/>
                <w:sz w:val="20"/>
                <w:szCs w:val="20"/>
              </w:rPr>
            </w:pPr>
            <w:r w:rsidRPr="00C57205">
              <w:rPr>
                <w:iCs/>
                <w:sz w:val="20"/>
                <w:szCs w:val="20"/>
              </w:rPr>
              <w:t>2010-030-00</w:t>
            </w:r>
          </w:p>
        </w:tc>
        <w:tc>
          <w:tcPr>
            <w:tcW w:w="3487" w:type="dxa"/>
            <w:noWrap/>
          </w:tcPr>
          <w:p w:rsidR="00C57205" w:rsidRPr="00C57205" w:rsidRDefault="00C57205" w:rsidP="00465609">
            <w:pPr>
              <w:rPr>
                <w:iCs/>
                <w:sz w:val="20"/>
                <w:szCs w:val="20"/>
              </w:rPr>
            </w:pPr>
            <w:r w:rsidRPr="00C57205">
              <w:rPr>
                <w:iCs/>
                <w:sz w:val="20"/>
                <w:szCs w:val="20"/>
              </w:rPr>
              <w:t>Project to provided VSP Estimates for Yakima Steelhead MPG</w:t>
            </w:r>
          </w:p>
        </w:tc>
        <w:tc>
          <w:tcPr>
            <w:tcW w:w="1440" w:type="dxa"/>
            <w:noWrap/>
          </w:tcPr>
          <w:p w:rsidR="00C57205" w:rsidRPr="00C57205" w:rsidRDefault="00C57205" w:rsidP="00465609">
            <w:pPr>
              <w:rPr>
                <w:iCs/>
                <w:sz w:val="20"/>
                <w:szCs w:val="20"/>
              </w:rPr>
            </w:pPr>
            <w:r w:rsidRPr="00C57205">
              <w:rPr>
                <w:iCs/>
                <w:sz w:val="20"/>
                <w:szCs w:val="20"/>
              </w:rPr>
              <w:t>Yakama Confederated Tribes</w:t>
            </w:r>
          </w:p>
        </w:tc>
        <w:tc>
          <w:tcPr>
            <w:tcW w:w="2250" w:type="dxa"/>
          </w:tcPr>
          <w:p w:rsidR="00C57205" w:rsidRPr="00C57205" w:rsidRDefault="00C57205" w:rsidP="00465609">
            <w:pPr>
              <w:rPr>
                <w:iCs/>
                <w:sz w:val="20"/>
                <w:szCs w:val="20"/>
              </w:rPr>
            </w:pPr>
            <w:r w:rsidRPr="00C57205">
              <w:rPr>
                <w:iCs/>
                <w:sz w:val="20"/>
                <w:szCs w:val="20"/>
              </w:rPr>
              <w:t> Fish population status;</w:t>
            </w:r>
          </w:p>
          <w:p w:rsidR="00C57205" w:rsidRPr="00C57205" w:rsidRDefault="00C57205" w:rsidP="00465609">
            <w:pPr>
              <w:rPr>
                <w:iCs/>
                <w:sz w:val="20"/>
                <w:szCs w:val="20"/>
              </w:rPr>
            </w:pPr>
            <w:r w:rsidRPr="00C57205">
              <w:rPr>
                <w:iCs/>
                <w:sz w:val="20"/>
                <w:szCs w:val="20"/>
              </w:rPr>
              <w:t>Tributary habitat conditions and limiting factors;</w:t>
            </w:r>
          </w:p>
          <w:p w:rsidR="00C57205" w:rsidRPr="00C57205" w:rsidRDefault="00C57205" w:rsidP="00465609">
            <w:pPr>
              <w:rPr>
                <w:iCs/>
                <w:sz w:val="20"/>
                <w:szCs w:val="20"/>
              </w:rPr>
            </w:pPr>
            <w:r w:rsidRPr="00C57205">
              <w:rPr>
                <w:iCs/>
                <w:sz w:val="20"/>
                <w:szCs w:val="20"/>
              </w:rPr>
              <w:t>Selective harvest;</w:t>
            </w:r>
          </w:p>
          <w:p w:rsidR="00C57205" w:rsidRPr="00C57205" w:rsidRDefault="00C57205" w:rsidP="00465609">
            <w:pPr>
              <w:rPr>
                <w:iCs/>
                <w:sz w:val="20"/>
                <w:szCs w:val="20"/>
              </w:rPr>
            </w:pPr>
            <w:r w:rsidRPr="00C57205">
              <w:rPr>
                <w:iCs/>
                <w:sz w:val="20"/>
                <w:szCs w:val="20"/>
              </w:rPr>
              <w:t>Hatchery effectiveness</w:t>
            </w:r>
          </w:p>
        </w:tc>
        <w:tc>
          <w:tcPr>
            <w:tcW w:w="2250" w:type="dxa"/>
          </w:tcPr>
          <w:p w:rsidR="00C57205" w:rsidRPr="00C57205" w:rsidRDefault="00C57205" w:rsidP="00D05537">
            <w:pPr>
              <w:rPr>
                <w:iCs/>
                <w:sz w:val="20"/>
                <w:szCs w:val="20"/>
              </w:rPr>
            </w:pPr>
            <w:r w:rsidRPr="00C57205">
              <w:rPr>
                <w:iCs/>
                <w:sz w:val="20"/>
                <w:szCs w:val="20"/>
              </w:rPr>
              <w:t xml:space="preserve">~$620,000 </w:t>
            </w:r>
          </w:p>
          <w:p w:rsidR="00C57205" w:rsidRPr="00C57205" w:rsidRDefault="00C57205" w:rsidP="00D05537">
            <w:pPr>
              <w:rPr>
                <w:iCs/>
                <w:sz w:val="20"/>
                <w:szCs w:val="20"/>
              </w:rPr>
            </w:pPr>
            <w:r w:rsidRPr="00C57205">
              <w:rPr>
                <w:iCs/>
                <w:sz w:val="20"/>
                <w:szCs w:val="20"/>
              </w:rPr>
              <w:t>FY 11-13</w:t>
            </w:r>
          </w:p>
          <w:p w:rsidR="00C57205" w:rsidRPr="00C57205" w:rsidRDefault="00C57205" w:rsidP="00D05537">
            <w:pPr>
              <w:rPr>
                <w:iCs/>
                <w:sz w:val="20"/>
                <w:szCs w:val="20"/>
              </w:rPr>
            </w:pPr>
          </w:p>
          <w:p w:rsidR="00C57205" w:rsidRPr="00C57205" w:rsidRDefault="00C57205" w:rsidP="00D05537">
            <w:pPr>
              <w:rPr>
                <w:iCs/>
                <w:sz w:val="20"/>
                <w:szCs w:val="20"/>
              </w:rPr>
            </w:pPr>
            <w:r w:rsidRPr="00C57205">
              <w:rPr>
                <w:iCs/>
                <w:sz w:val="20"/>
                <w:szCs w:val="20"/>
              </w:rPr>
              <w:t>~$550,000</w:t>
            </w:r>
          </w:p>
          <w:p w:rsidR="00C57205" w:rsidRPr="00C57205" w:rsidRDefault="00C57205" w:rsidP="00D05537">
            <w:pPr>
              <w:rPr>
                <w:iCs/>
                <w:sz w:val="20"/>
                <w:szCs w:val="20"/>
              </w:rPr>
            </w:pPr>
            <w:r w:rsidRPr="00C57205">
              <w:rPr>
                <w:iCs/>
                <w:sz w:val="20"/>
                <w:szCs w:val="20"/>
              </w:rPr>
              <w:t xml:space="preserve">FY 14 </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2010-028-00</w:t>
            </w:r>
          </w:p>
        </w:tc>
        <w:tc>
          <w:tcPr>
            <w:tcW w:w="3487" w:type="dxa"/>
          </w:tcPr>
          <w:p w:rsidR="00C57205" w:rsidRPr="00C57205" w:rsidRDefault="00C57205" w:rsidP="00465609">
            <w:pPr>
              <w:rPr>
                <w:iCs/>
                <w:sz w:val="20"/>
                <w:szCs w:val="20"/>
              </w:rPr>
            </w:pPr>
            <w:r w:rsidRPr="00C57205">
              <w:rPr>
                <w:iCs/>
                <w:sz w:val="20"/>
                <w:szCs w:val="20"/>
              </w:rPr>
              <w:t>Implement a Rotating Panel Sampling of Small Steelhead Streams to Establish Abundance Indices for the Streams</w:t>
            </w:r>
          </w:p>
        </w:tc>
        <w:tc>
          <w:tcPr>
            <w:tcW w:w="1440" w:type="dxa"/>
          </w:tcPr>
          <w:p w:rsidR="00C57205" w:rsidRPr="00C57205" w:rsidRDefault="00C57205" w:rsidP="00465609">
            <w:pPr>
              <w:rPr>
                <w:iCs/>
                <w:sz w:val="20"/>
                <w:szCs w:val="20"/>
              </w:rPr>
            </w:pPr>
            <w:r w:rsidRPr="00C57205">
              <w:rPr>
                <w:iCs/>
                <w:sz w:val="20"/>
                <w:szCs w:val="20"/>
              </w:rPr>
              <w:t>Washington Department of Fish and Wildlife (WDFW)</w:t>
            </w:r>
          </w:p>
        </w:tc>
        <w:tc>
          <w:tcPr>
            <w:tcW w:w="2250" w:type="dxa"/>
          </w:tcPr>
          <w:p w:rsidR="00C57205" w:rsidRPr="00C57205" w:rsidRDefault="00C57205" w:rsidP="00465609">
            <w:pPr>
              <w:rPr>
                <w:iCs/>
                <w:sz w:val="20"/>
                <w:szCs w:val="20"/>
              </w:rPr>
            </w:pPr>
            <w:r w:rsidRPr="00C57205">
              <w:rPr>
                <w:iCs/>
                <w:sz w:val="20"/>
                <w:szCs w:val="20"/>
              </w:rPr>
              <w:t> Fish population status</w:t>
            </w:r>
          </w:p>
        </w:tc>
        <w:tc>
          <w:tcPr>
            <w:tcW w:w="2250" w:type="dxa"/>
          </w:tcPr>
          <w:p w:rsidR="00C57205" w:rsidRPr="00C57205" w:rsidRDefault="00C57205" w:rsidP="00D05537">
            <w:pPr>
              <w:rPr>
                <w:iCs/>
                <w:sz w:val="20"/>
                <w:szCs w:val="20"/>
              </w:rPr>
            </w:pPr>
            <w:r w:rsidRPr="00C57205">
              <w:rPr>
                <w:iCs/>
                <w:sz w:val="20"/>
                <w:szCs w:val="20"/>
              </w:rPr>
              <w:t>~$60,000</w:t>
            </w:r>
          </w:p>
          <w:p w:rsidR="00C57205" w:rsidRPr="00C57205" w:rsidRDefault="00C57205" w:rsidP="00D05537">
            <w:pPr>
              <w:rPr>
                <w:iCs/>
                <w:sz w:val="20"/>
                <w:szCs w:val="20"/>
              </w:rPr>
            </w:pPr>
            <w:r w:rsidRPr="00C57205">
              <w:rPr>
                <w:iCs/>
                <w:sz w:val="20"/>
                <w:szCs w:val="20"/>
              </w:rPr>
              <w:t>FY 11-14</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2010-042-00</w:t>
            </w:r>
          </w:p>
        </w:tc>
        <w:tc>
          <w:tcPr>
            <w:tcW w:w="3487" w:type="dxa"/>
          </w:tcPr>
          <w:p w:rsidR="00C57205" w:rsidRPr="00C57205" w:rsidRDefault="00C57205" w:rsidP="00465609">
            <w:pPr>
              <w:rPr>
                <w:iCs/>
                <w:sz w:val="20"/>
                <w:szCs w:val="20"/>
              </w:rPr>
            </w:pPr>
            <w:r w:rsidRPr="00C57205">
              <w:rPr>
                <w:iCs/>
                <w:sz w:val="20"/>
                <w:szCs w:val="20"/>
              </w:rPr>
              <w:t>Tucannon Expanded Pit Tagging</w:t>
            </w:r>
          </w:p>
        </w:tc>
        <w:tc>
          <w:tcPr>
            <w:tcW w:w="1440" w:type="dxa"/>
          </w:tcPr>
          <w:p w:rsidR="00C57205" w:rsidRPr="00C57205" w:rsidRDefault="00C57205" w:rsidP="00465609">
            <w:pPr>
              <w:rPr>
                <w:iCs/>
                <w:sz w:val="20"/>
                <w:szCs w:val="20"/>
              </w:rPr>
            </w:pPr>
            <w:r w:rsidRPr="00C57205">
              <w:rPr>
                <w:iCs/>
                <w:sz w:val="20"/>
                <w:szCs w:val="20"/>
              </w:rPr>
              <w:t>WDFW</w:t>
            </w:r>
          </w:p>
        </w:tc>
        <w:tc>
          <w:tcPr>
            <w:tcW w:w="2250" w:type="dxa"/>
          </w:tcPr>
          <w:p w:rsidR="00C57205" w:rsidRPr="00C57205" w:rsidRDefault="00C57205" w:rsidP="00465609">
            <w:pPr>
              <w:rPr>
                <w:iCs/>
                <w:sz w:val="20"/>
                <w:szCs w:val="20"/>
              </w:rPr>
            </w:pPr>
            <w:r w:rsidRPr="00C57205">
              <w:rPr>
                <w:iCs/>
                <w:sz w:val="20"/>
                <w:szCs w:val="20"/>
              </w:rPr>
              <w:t> Fish population status;</w:t>
            </w:r>
          </w:p>
          <w:p w:rsidR="00C57205" w:rsidRPr="00C57205" w:rsidRDefault="00C57205" w:rsidP="00465609">
            <w:pPr>
              <w:rPr>
                <w:iCs/>
                <w:sz w:val="20"/>
                <w:szCs w:val="20"/>
              </w:rPr>
            </w:pPr>
            <w:r w:rsidRPr="00C57205">
              <w:rPr>
                <w:iCs/>
                <w:sz w:val="20"/>
                <w:szCs w:val="20"/>
              </w:rPr>
              <w:t>Hatchery effectiveness;</w:t>
            </w:r>
          </w:p>
          <w:p w:rsidR="00C57205" w:rsidRPr="00C57205" w:rsidRDefault="00C57205" w:rsidP="00465609">
            <w:pPr>
              <w:rPr>
                <w:iCs/>
                <w:sz w:val="20"/>
                <w:szCs w:val="20"/>
              </w:rPr>
            </w:pPr>
            <w:r w:rsidRPr="00C57205">
              <w:rPr>
                <w:iCs/>
                <w:sz w:val="20"/>
                <w:szCs w:val="20"/>
              </w:rPr>
              <w:t>Hatchery critical uncertainties</w:t>
            </w:r>
          </w:p>
        </w:tc>
        <w:tc>
          <w:tcPr>
            <w:tcW w:w="2250" w:type="dxa"/>
          </w:tcPr>
          <w:p w:rsidR="00C57205" w:rsidRPr="00C57205" w:rsidRDefault="00C57205" w:rsidP="00D05537">
            <w:pPr>
              <w:rPr>
                <w:iCs/>
                <w:sz w:val="20"/>
                <w:szCs w:val="20"/>
              </w:rPr>
            </w:pPr>
            <w:r w:rsidRPr="00C57205">
              <w:rPr>
                <w:iCs/>
                <w:sz w:val="20"/>
                <w:szCs w:val="20"/>
              </w:rPr>
              <w:t xml:space="preserve">$65,000 </w:t>
            </w:r>
          </w:p>
          <w:p w:rsidR="00C57205" w:rsidRPr="00C57205" w:rsidRDefault="00C57205" w:rsidP="00D05537">
            <w:pPr>
              <w:rPr>
                <w:iCs/>
                <w:sz w:val="20"/>
                <w:szCs w:val="20"/>
              </w:rPr>
            </w:pPr>
            <w:r w:rsidRPr="00C57205">
              <w:rPr>
                <w:iCs/>
                <w:sz w:val="20"/>
                <w:szCs w:val="20"/>
              </w:rPr>
              <w:t xml:space="preserve">FY 11-14 </w:t>
            </w:r>
          </w:p>
        </w:tc>
      </w:tr>
      <w:tr w:rsidR="00C57205" w:rsidRPr="00442F06" w:rsidTr="00C57205">
        <w:trPr>
          <w:trHeight w:val="255"/>
        </w:trPr>
        <w:tc>
          <w:tcPr>
            <w:tcW w:w="928" w:type="dxa"/>
          </w:tcPr>
          <w:p w:rsidR="00C57205" w:rsidRPr="00C57205" w:rsidRDefault="00C57205" w:rsidP="00465609">
            <w:pPr>
              <w:rPr>
                <w:sz w:val="20"/>
                <w:szCs w:val="20"/>
              </w:rPr>
            </w:pPr>
            <w:r w:rsidRPr="00C57205">
              <w:rPr>
                <w:sz w:val="20"/>
                <w:szCs w:val="20"/>
              </w:rPr>
              <w:t>2002-053-00</w:t>
            </w:r>
          </w:p>
        </w:tc>
        <w:tc>
          <w:tcPr>
            <w:tcW w:w="3487" w:type="dxa"/>
          </w:tcPr>
          <w:p w:rsidR="00C57205" w:rsidRPr="00C57205" w:rsidRDefault="00C57205" w:rsidP="00465609">
            <w:pPr>
              <w:rPr>
                <w:sz w:val="20"/>
                <w:szCs w:val="20"/>
              </w:rPr>
            </w:pPr>
            <w:r w:rsidRPr="00C57205">
              <w:rPr>
                <w:sz w:val="20"/>
                <w:szCs w:val="20"/>
              </w:rPr>
              <w:t>Asotin Creek Salmon Population Assessment</w:t>
            </w:r>
          </w:p>
        </w:tc>
        <w:tc>
          <w:tcPr>
            <w:tcW w:w="1440" w:type="dxa"/>
          </w:tcPr>
          <w:p w:rsidR="00C57205" w:rsidRPr="00C57205" w:rsidRDefault="00C57205" w:rsidP="00465609">
            <w:pPr>
              <w:rPr>
                <w:sz w:val="20"/>
                <w:szCs w:val="20"/>
              </w:rPr>
            </w:pPr>
            <w:r w:rsidRPr="00C57205">
              <w:rPr>
                <w:sz w:val="20"/>
                <w:szCs w:val="20"/>
              </w:rPr>
              <w:t>WDFW</w:t>
            </w:r>
          </w:p>
        </w:tc>
        <w:tc>
          <w:tcPr>
            <w:tcW w:w="2250" w:type="dxa"/>
          </w:tcPr>
          <w:p w:rsidR="00C57205" w:rsidRPr="00C57205" w:rsidRDefault="00C57205" w:rsidP="00465609">
            <w:pPr>
              <w:rPr>
                <w:sz w:val="20"/>
                <w:szCs w:val="20"/>
              </w:rPr>
            </w:pPr>
            <w:r w:rsidRPr="00C57205">
              <w:rPr>
                <w:sz w:val="20"/>
                <w:szCs w:val="20"/>
              </w:rPr>
              <w:t>Fish population status;</w:t>
            </w:r>
          </w:p>
          <w:p w:rsidR="00C57205" w:rsidRPr="00C57205" w:rsidRDefault="00C57205" w:rsidP="00465609">
            <w:pPr>
              <w:rPr>
                <w:sz w:val="20"/>
                <w:szCs w:val="20"/>
              </w:rPr>
            </w:pPr>
            <w:r w:rsidRPr="00C57205">
              <w:rPr>
                <w:sz w:val="20"/>
                <w:szCs w:val="20"/>
              </w:rPr>
              <w:t>Selective harvest investigations</w:t>
            </w:r>
          </w:p>
        </w:tc>
        <w:tc>
          <w:tcPr>
            <w:tcW w:w="2250" w:type="dxa"/>
          </w:tcPr>
          <w:p w:rsidR="00C57205" w:rsidRPr="00C57205" w:rsidRDefault="00C57205" w:rsidP="00D05537">
            <w:pPr>
              <w:rPr>
                <w:sz w:val="20"/>
                <w:szCs w:val="20"/>
              </w:rPr>
            </w:pPr>
            <w:r w:rsidRPr="00C57205">
              <w:rPr>
                <w:sz w:val="20"/>
                <w:szCs w:val="20"/>
              </w:rPr>
              <w:t>~$240,000</w:t>
            </w:r>
          </w:p>
          <w:p w:rsidR="00C57205" w:rsidRPr="00C57205" w:rsidRDefault="00C57205" w:rsidP="00D05537">
            <w:pPr>
              <w:rPr>
                <w:sz w:val="20"/>
                <w:szCs w:val="20"/>
              </w:rPr>
            </w:pPr>
            <w:r w:rsidRPr="00C57205">
              <w:rPr>
                <w:sz w:val="20"/>
                <w:szCs w:val="20"/>
              </w:rPr>
              <w:t>FY 11-14</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2009-004-00</w:t>
            </w:r>
          </w:p>
        </w:tc>
        <w:tc>
          <w:tcPr>
            <w:tcW w:w="3487" w:type="dxa"/>
          </w:tcPr>
          <w:p w:rsidR="00C57205" w:rsidRPr="00C57205" w:rsidRDefault="00C57205" w:rsidP="00465609">
            <w:pPr>
              <w:rPr>
                <w:iCs/>
                <w:sz w:val="20"/>
                <w:szCs w:val="20"/>
              </w:rPr>
            </w:pPr>
            <w:r w:rsidRPr="00C57205">
              <w:rPr>
                <w:iCs/>
                <w:sz w:val="20"/>
                <w:szCs w:val="20"/>
              </w:rPr>
              <w:t>Monitoring Recovery Trends in Key Spring Chinook Habitat Variables and Validation of Population Viability Indicators</w:t>
            </w:r>
          </w:p>
        </w:tc>
        <w:tc>
          <w:tcPr>
            <w:tcW w:w="1440" w:type="dxa"/>
          </w:tcPr>
          <w:p w:rsidR="00C57205" w:rsidRPr="00C57205" w:rsidRDefault="00C57205" w:rsidP="00465609">
            <w:pPr>
              <w:rPr>
                <w:iCs/>
                <w:sz w:val="20"/>
                <w:szCs w:val="20"/>
              </w:rPr>
            </w:pPr>
            <w:r w:rsidRPr="00C57205">
              <w:rPr>
                <w:iCs/>
                <w:sz w:val="20"/>
                <w:szCs w:val="20"/>
              </w:rPr>
              <w:t>CRITFC</w:t>
            </w:r>
          </w:p>
        </w:tc>
        <w:tc>
          <w:tcPr>
            <w:tcW w:w="2250" w:type="dxa"/>
          </w:tcPr>
          <w:p w:rsidR="00C57205" w:rsidRPr="00C57205" w:rsidRDefault="00C57205" w:rsidP="00465609">
            <w:pPr>
              <w:rPr>
                <w:iCs/>
                <w:sz w:val="20"/>
                <w:szCs w:val="20"/>
              </w:rPr>
            </w:pPr>
            <w:r w:rsidRPr="00C57205">
              <w:rPr>
                <w:iCs/>
                <w:sz w:val="20"/>
                <w:szCs w:val="20"/>
              </w:rPr>
              <w:t>None assigned </w:t>
            </w:r>
          </w:p>
        </w:tc>
        <w:tc>
          <w:tcPr>
            <w:tcW w:w="2250" w:type="dxa"/>
          </w:tcPr>
          <w:p w:rsidR="00C57205" w:rsidRPr="00C57205" w:rsidRDefault="00C57205" w:rsidP="00D05537">
            <w:pPr>
              <w:rPr>
                <w:iCs/>
                <w:sz w:val="20"/>
                <w:szCs w:val="20"/>
              </w:rPr>
            </w:pPr>
            <w:r w:rsidRPr="00C57205">
              <w:rPr>
                <w:iCs/>
                <w:sz w:val="20"/>
                <w:szCs w:val="20"/>
              </w:rPr>
              <w:t>~$950,000</w:t>
            </w:r>
          </w:p>
          <w:p w:rsidR="00C57205" w:rsidRPr="00C57205" w:rsidRDefault="00C57205" w:rsidP="00D05537">
            <w:pPr>
              <w:rPr>
                <w:iCs/>
                <w:sz w:val="20"/>
                <w:szCs w:val="20"/>
              </w:rPr>
            </w:pPr>
            <w:r w:rsidRPr="00C57205">
              <w:rPr>
                <w:iCs/>
                <w:sz w:val="20"/>
                <w:szCs w:val="20"/>
              </w:rPr>
              <w:t>FY 11-14</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2010-032-00</w:t>
            </w:r>
          </w:p>
        </w:tc>
        <w:tc>
          <w:tcPr>
            <w:tcW w:w="3487" w:type="dxa"/>
          </w:tcPr>
          <w:p w:rsidR="00C57205" w:rsidRPr="00C57205" w:rsidRDefault="00C57205" w:rsidP="00465609">
            <w:pPr>
              <w:rPr>
                <w:iCs/>
                <w:sz w:val="20"/>
                <w:szCs w:val="20"/>
              </w:rPr>
            </w:pPr>
            <w:r w:rsidRPr="00C57205">
              <w:rPr>
                <w:iCs/>
                <w:sz w:val="20"/>
                <w:szCs w:val="20"/>
              </w:rPr>
              <w:t>Imnaha River Steelhead Status Monitoring</w:t>
            </w:r>
          </w:p>
        </w:tc>
        <w:tc>
          <w:tcPr>
            <w:tcW w:w="1440" w:type="dxa"/>
          </w:tcPr>
          <w:p w:rsidR="00C57205" w:rsidRPr="00C57205" w:rsidRDefault="00C57205" w:rsidP="00465609">
            <w:pPr>
              <w:rPr>
                <w:iCs/>
                <w:sz w:val="20"/>
                <w:szCs w:val="20"/>
              </w:rPr>
            </w:pPr>
            <w:r w:rsidRPr="00C57205">
              <w:rPr>
                <w:iCs/>
                <w:sz w:val="20"/>
                <w:szCs w:val="20"/>
              </w:rPr>
              <w:t>Nez Perce Tribe</w:t>
            </w:r>
          </w:p>
        </w:tc>
        <w:tc>
          <w:tcPr>
            <w:tcW w:w="2250" w:type="dxa"/>
          </w:tcPr>
          <w:p w:rsidR="00C57205" w:rsidRPr="00C57205" w:rsidRDefault="00C57205" w:rsidP="00465609">
            <w:pPr>
              <w:rPr>
                <w:iCs/>
                <w:sz w:val="20"/>
                <w:szCs w:val="20"/>
              </w:rPr>
            </w:pPr>
            <w:r w:rsidRPr="00C57205">
              <w:rPr>
                <w:iCs/>
                <w:sz w:val="20"/>
                <w:szCs w:val="20"/>
              </w:rPr>
              <w:t>Fish population status;</w:t>
            </w:r>
          </w:p>
          <w:p w:rsidR="00C57205" w:rsidRPr="00C57205" w:rsidRDefault="00C57205" w:rsidP="00465609">
            <w:pPr>
              <w:rPr>
                <w:iCs/>
                <w:sz w:val="20"/>
                <w:szCs w:val="20"/>
              </w:rPr>
            </w:pPr>
            <w:r w:rsidRPr="00C57205">
              <w:rPr>
                <w:iCs/>
                <w:sz w:val="20"/>
                <w:szCs w:val="20"/>
              </w:rPr>
              <w:t>Tributary habitat conditions and limiting factors;</w:t>
            </w:r>
          </w:p>
          <w:p w:rsidR="00C57205" w:rsidRPr="00C57205" w:rsidRDefault="00C57205" w:rsidP="00465609">
            <w:pPr>
              <w:rPr>
                <w:iCs/>
                <w:sz w:val="20"/>
                <w:szCs w:val="20"/>
              </w:rPr>
            </w:pPr>
            <w:r w:rsidRPr="00C57205">
              <w:rPr>
                <w:iCs/>
                <w:sz w:val="20"/>
                <w:szCs w:val="20"/>
              </w:rPr>
              <w:t>Selective harvest investigations;</w:t>
            </w:r>
          </w:p>
          <w:p w:rsidR="00C57205" w:rsidRPr="00C57205" w:rsidRDefault="00C57205" w:rsidP="00465609">
            <w:pPr>
              <w:rPr>
                <w:iCs/>
                <w:sz w:val="20"/>
                <w:szCs w:val="20"/>
              </w:rPr>
            </w:pPr>
            <w:r w:rsidRPr="00C57205">
              <w:rPr>
                <w:iCs/>
                <w:sz w:val="20"/>
                <w:szCs w:val="20"/>
              </w:rPr>
              <w:t>Monitor hatchery effectiveness;</w:t>
            </w:r>
          </w:p>
          <w:p w:rsidR="00C57205" w:rsidRPr="00C57205" w:rsidRDefault="00C57205" w:rsidP="00465609">
            <w:pPr>
              <w:rPr>
                <w:iCs/>
                <w:sz w:val="20"/>
                <w:szCs w:val="20"/>
              </w:rPr>
            </w:pPr>
            <w:r w:rsidRPr="00C57205">
              <w:rPr>
                <w:iCs/>
                <w:sz w:val="20"/>
                <w:szCs w:val="20"/>
              </w:rPr>
              <w:t>Hatchery critical uncertainties</w:t>
            </w:r>
          </w:p>
        </w:tc>
        <w:tc>
          <w:tcPr>
            <w:tcW w:w="2250" w:type="dxa"/>
          </w:tcPr>
          <w:p w:rsidR="00C57205" w:rsidRPr="00C57205" w:rsidRDefault="00C57205" w:rsidP="00D05537">
            <w:pPr>
              <w:rPr>
                <w:iCs/>
                <w:sz w:val="20"/>
                <w:szCs w:val="20"/>
              </w:rPr>
            </w:pPr>
            <w:r w:rsidRPr="00C57205">
              <w:rPr>
                <w:iCs/>
                <w:sz w:val="20"/>
                <w:szCs w:val="20"/>
              </w:rPr>
              <w:t xml:space="preserve">~$600,000 </w:t>
            </w:r>
          </w:p>
          <w:p w:rsidR="00C57205" w:rsidRPr="00C57205" w:rsidRDefault="00C57205" w:rsidP="00D05537">
            <w:pPr>
              <w:rPr>
                <w:iCs/>
                <w:sz w:val="20"/>
                <w:szCs w:val="20"/>
              </w:rPr>
            </w:pPr>
            <w:r w:rsidRPr="00C57205">
              <w:rPr>
                <w:iCs/>
                <w:sz w:val="20"/>
                <w:szCs w:val="20"/>
              </w:rPr>
              <w:t>FY 11</w:t>
            </w:r>
          </w:p>
          <w:p w:rsidR="00C57205" w:rsidRPr="00C57205" w:rsidRDefault="00C57205" w:rsidP="00D05537">
            <w:pPr>
              <w:rPr>
                <w:iCs/>
                <w:sz w:val="20"/>
                <w:szCs w:val="20"/>
              </w:rPr>
            </w:pPr>
          </w:p>
          <w:p w:rsidR="00C57205" w:rsidRPr="00C57205" w:rsidRDefault="00C57205" w:rsidP="00D05537">
            <w:pPr>
              <w:rPr>
                <w:iCs/>
                <w:sz w:val="20"/>
                <w:szCs w:val="20"/>
              </w:rPr>
            </w:pPr>
            <w:r w:rsidRPr="00C57205">
              <w:rPr>
                <w:iCs/>
                <w:sz w:val="20"/>
                <w:szCs w:val="20"/>
              </w:rPr>
              <w:t>~$430,000</w:t>
            </w:r>
          </w:p>
          <w:p w:rsidR="00C57205" w:rsidRPr="00C57205" w:rsidRDefault="00C57205" w:rsidP="00D05537">
            <w:pPr>
              <w:rPr>
                <w:iCs/>
                <w:sz w:val="20"/>
                <w:szCs w:val="20"/>
              </w:rPr>
            </w:pPr>
            <w:r w:rsidRPr="00C57205">
              <w:rPr>
                <w:iCs/>
                <w:sz w:val="20"/>
                <w:szCs w:val="20"/>
              </w:rPr>
              <w:t>FY12-14</w:t>
            </w:r>
          </w:p>
        </w:tc>
      </w:tr>
      <w:tr w:rsidR="00C57205" w:rsidRPr="00442F06" w:rsidTr="00C57205">
        <w:trPr>
          <w:trHeight w:val="255"/>
        </w:trPr>
        <w:tc>
          <w:tcPr>
            <w:tcW w:w="928" w:type="dxa"/>
            <w:noWrap/>
          </w:tcPr>
          <w:p w:rsidR="00C57205" w:rsidRPr="00C57205" w:rsidRDefault="00C57205" w:rsidP="00465609">
            <w:pPr>
              <w:rPr>
                <w:sz w:val="20"/>
                <w:szCs w:val="20"/>
              </w:rPr>
            </w:pPr>
            <w:r w:rsidRPr="00C57205">
              <w:rPr>
                <w:sz w:val="20"/>
                <w:szCs w:val="20"/>
              </w:rPr>
              <w:t>2002-068-00</w:t>
            </w:r>
          </w:p>
        </w:tc>
        <w:tc>
          <w:tcPr>
            <w:tcW w:w="3487" w:type="dxa"/>
            <w:noWrap/>
          </w:tcPr>
          <w:p w:rsidR="00C57205" w:rsidRPr="00C57205" w:rsidRDefault="00C57205" w:rsidP="00465609">
            <w:pPr>
              <w:rPr>
                <w:sz w:val="20"/>
                <w:szCs w:val="20"/>
              </w:rPr>
            </w:pPr>
            <w:r w:rsidRPr="00C57205">
              <w:rPr>
                <w:sz w:val="20"/>
                <w:szCs w:val="20"/>
              </w:rPr>
              <w:t>Evaluate Stream Habitat- Nez Perce Tribe Watershed Monitoring and Evaluation (M&amp;E) Plan</w:t>
            </w:r>
          </w:p>
        </w:tc>
        <w:tc>
          <w:tcPr>
            <w:tcW w:w="1440" w:type="dxa"/>
            <w:noWrap/>
          </w:tcPr>
          <w:p w:rsidR="00C57205" w:rsidRPr="00C57205" w:rsidRDefault="00C57205" w:rsidP="00465609">
            <w:pPr>
              <w:rPr>
                <w:sz w:val="20"/>
                <w:szCs w:val="20"/>
              </w:rPr>
            </w:pPr>
            <w:r w:rsidRPr="00C57205">
              <w:rPr>
                <w:sz w:val="20"/>
                <w:szCs w:val="20"/>
              </w:rPr>
              <w:t>Nez Perce Tribe</w:t>
            </w:r>
          </w:p>
        </w:tc>
        <w:tc>
          <w:tcPr>
            <w:tcW w:w="2250" w:type="dxa"/>
          </w:tcPr>
          <w:p w:rsidR="00C57205" w:rsidRPr="00C57205" w:rsidRDefault="00C57205" w:rsidP="00465609">
            <w:pPr>
              <w:rPr>
                <w:sz w:val="20"/>
                <w:szCs w:val="20"/>
              </w:rPr>
            </w:pPr>
            <w:r w:rsidRPr="00C57205">
              <w:rPr>
                <w:sz w:val="20"/>
                <w:szCs w:val="20"/>
              </w:rPr>
              <w:t>Tributary Habitat and Limiting Factors</w:t>
            </w:r>
          </w:p>
        </w:tc>
        <w:tc>
          <w:tcPr>
            <w:tcW w:w="2250" w:type="dxa"/>
          </w:tcPr>
          <w:p w:rsidR="00C57205" w:rsidRPr="00C57205" w:rsidRDefault="00C57205" w:rsidP="00D05537">
            <w:pPr>
              <w:rPr>
                <w:sz w:val="20"/>
                <w:szCs w:val="20"/>
              </w:rPr>
            </w:pPr>
            <w:r w:rsidRPr="00C57205">
              <w:rPr>
                <w:sz w:val="20"/>
                <w:szCs w:val="20"/>
              </w:rPr>
              <w:t xml:space="preserve">$760,000 </w:t>
            </w:r>
          </w:p>
          <w:p w:rsidR="00C57205" w:rsidRPr="00C57205" w:rsidRDefault="00C57205" w:rsidP="00D05537">
            <w:pPr>
              <w:rPr>
                <w:sz w:val="20"/>
                <w:szCs w:val="20"/>
              </w:rPr>
            </w:pPr>
            <w:r w:rsidRPr="00C57205">
              <w:rPr>
                <w:sz w:val="20"/>
                <w:szCs w:val="20"/>
              </w:rPr>
              <w:t>FY 12</w:t>
            </w:r>
          </w:p>
          <w:p w:rsidR="00C57205" w:rsidRPr="00C57205" w:rsidRDefault="00C57205" w:rsidP="00D05537">
            <w:pPr>
              <w:rPr>
                <w:sz w:val="20"/>
                <w:szCs w:val="20"/>
              </w:rPr>
            </w:pPr>
          </w:p>
          <w:p w:rsidR="00C57205" w:rsidRPr="00C57205" w:rsidRDefault="00C57205" w:rsidP="00D05537">
            <w:pPr>
              <w:rPr>
                <w:sz w:val="20"/>
                <w:szCs w:val="20"/>
              </w:rPr>
            </w:pPr>
            <w:r w:rsidRPr="00C57205">
              <w:rPr>
                <w:sz w:val="20"/>
                <w:szCs w:val="20"/>
              </w:rPr>
              <w:t>~$600,000</w:t>
            </w:r>
          </w:p>
          <w:p w:rsidR="00C57205" w:rsidRPr="00C57205" w:rsidRDefault="00C57205" w:rsidP="00D05537">
            <w:pPr>
              <w:rPr>
                <w:sz w:val="20"/>
                <w:szCs w:val="20"/>
              </w:rPr>
            </w:pPr>
            <w:r w:rsidRPr="00C57205">
              <w:rPr>
                <w:sz w:val="20"/>
                <w:szCs w:val="20"/>
              </w:rPr>
              <w:t>FY 13-14</w:t>
            </w:r>
          </w:p>
        </w:tc>
      </w:tr>
      <w:tr w:rsidR="00C57205" w:rsidRPr="00442F06" w:rsidTr="00C57205">
        <w:trPr>
          <w:trHeight w:val="255"/>
        </w:trPr>
        <w:tc>
          <w:tcPr>
            <w:tcW w:w="928" w:type="dxa"/>
          </w:tcPr>
          <w:p w:rsidR="00C57205" w:rsidRPr="00C57205" w:rsidRDefault="00C57205" w:rsidP="00465609">
            <w:pPr>
              <w:rPr>
                <w:sz w:val="20"/>
                <w:szCs w:val="20"/>
              </w:rPr>
            </w:pPr>
            <w:r w:rsidRPr="00C57205">
              <w:rPr>
                <w:sz w:val="20"/>
                <w:szCs w:val="20"/>
              </w:rPr>
              <w:t>2003-022-00</w:t>
            </w:r>
          </w:p>
        </w:tc>
        <w:tc>
          <w:tcPr>
            <w:tcW w:w="3487" w:type="dxa"/>
          </w:tcPr>
          <w:p w:rsidR="00C57205" w:rsidRPr="00C57205" w:rsidRDefault="00C57205" w:rsidP="00465609">
            <w:pPr>
              <w:rPr>
                <w:sz w:val="20"/>
                <w:szCs w:val="20"/>
              </w:rPr>
            </w:pPr>
            <w:r w:rsidRPr="00C57205">
              <w:rPr>
                <w:sz w:val="20"/>
                <w:szCs w:val="20"/>
              </w:rPr>
              <w:t>Okanogan Basin Monitoring &amp; Evaluation Program (OBMEP)</w:t>
            </w:r>
          </w:p>
        </w:tc>
        <w:tc>
          <w:tcPr>
            <w:tcW w:w="1440" w:type="dxa"/>
          </w:tcPr>
          <w:p w:rsidR="00C57205" w:rsidRPr="00C57205" w:rsidRDefault="00C57205" w:rsidP="00465609">
            <w:pPr>
              <w:rPr>
                <w:sz w:val="20"/>
                <w:szCs w:val="20"/>
              </w:rPr>
            </w:pPr>
            <w:r w:rsidRPr="00C57205">
              <w:rPr>
                <w:sz w:val="20"/>
                <w:szCs w:val="20"/>
              </w:rPr>
              <w:t>Colville Confederated Tribes</w:t>
            </w:r>
          </w:p>
        </w:tc>
        <w:tc>
          <w:tcPr>
            <w:tcW w:w="2250" w:type="dxa"/>
          </w:tcPr>
          <w:p w:rsidR="00C57205" w:rsidRPr="00C57205" w:rsidRDefault="00C57205" w:rsidP="00465609">
            <w:pPr>
              <w:rPr>
                <w:sz w:val="20"/>
                <w:szCs w:val="20"/>
              </w:rPr>
            </w:pPr>
            <w:r w:rsidRPr="00C57205">
              <w:rPr>
                <w:sz w:val="20"/>
                <w:szCs w:val="20"/>
              </w:rPr>
              <w:t>Fish population status;</w:t>
            </w:r>
          </w:p>
          <w:p w:rsidR="00C57205" w:rsidRPr="00C57205" w:rsidRDefault="00C57205" w:rsidP="00465609">
            <w:pPr>
              <w:rPr>
                <w:sz w:val="20"/>
                <w:szCs w:val="20"/>
              </w:rPr>
            </w:pPr>
            <w:r w:rsidRPr="00C57205">
              <w:rPr>
                <w:sz w:val="20"/>
                <w:szCs w:val="20"/>
              </w:rPr>
              <w:t>Performance within the FCRPS;</w:t>
            </w:r>
          </w:p>
          <w:p w:rsidR="00C57205" w:rsidRPr="00C57205" w:rsidRDefault="00C57205" w:rsidP="00465609">
            <w:pPr>
              <w:rPr>
                <w:sz w:val="20"/>
                <w:szCs w:val="20"/>
              </w:rPr>
            </w:pPr>
            <w:r w:rsidRPr="00C57205">
              <w:rPr>
                <w:sz w:val="20"/>
                <w:szCs w:val="20"/>
              </w:rPr>
              <w:t>Coordination</w:t>
            </w:r>
          </w:p>
        </w:tc>
        <w:tc>
          <w:tcPr>
            <w:tcW w:w="2250" w:type="dxa"/>
          </w:tcPr>
          <w:p w:rsidR="00C57205" w:rsidRPr="00C57205" w:rsidRDefault="00C57205" w:rsidP="00D05537">
            <w:pPr>
              <w:rPr>
                <w:sz w:val="20"/>
                <w:szCs w:val="20"/>
              </w:rPr>
            </w:pPr>
            <w:r w:rsidRPr="00C57205">
              <w:rPr>
                <w:sz w:val="20"/>
                <w:szCs w:val="20"/>
              </w:rPr>
              <w:t>~$1.45 million</w:t>
            </w:r>
          </w:p>
          <w:p w:rsidR="00C57205" w:rsidRPr="00C57205" w:rsidRDefault="00C57205" w:rsidP="00D05537">
            <w:pPr>
              <w:rPr>
                <w:sz w:val="20"/>
                <w:szCs w:val="20"/>
              </w:rPr>
            </w:pPr>
            <w:r w:rsidRPr="00C57205">
              <w:rPr>
                <w:sz w:val="20"/>
                <w:szCs w:val="20"/>
              </w:rPr>
              <w:t>FY 11-14</w:t>
            </w:r>
          </w:p>
        </w:tc>
      </w:tr>
      <w:tr w:rsidR="00C57205" w:rsidRPr="00442F06" w:rsidTr="00C57205">
        <w:trPr>
          <w:trHeight w:val="255"/>
        </w:trPr>
        <w:tc>
          <w:tcPr>
            <w:tcW w:w="928" w:type="dxa"/>
          </w:tcPr>
          <w:p w:rsidR="00C57205" w:rsidRPr="00C57205" w:rsidRDefault="00C57205" w:rsidP="00465609">
            <w:pPr>
              <w:rPr>
                <w:sz w:val="20"/>
                <w:szCs w:val="20"/>
              </w:rPr>
            </w:pPr>
            <w:r w:rsidRPr="00C57205">
              <w:rPr>
                <w:sz w:val="20"/>
                <w:szCs w:val="20"/>
              </w:rPr>
              <w:t>2010-075-00</w:t>
            </w:r>
          </w:p>
        </w:tc>
        <w:tc>
          <w:tcPr>
            <w:tcW w:w="3487" w:type="dxa"/>
          </w:tcPr>
          <w:p w:rsidR="00C57205" w:rsidRPr="00C57205" w:rsidRDefault="00C57205" w:rsidP="00465609">
            <w:pPr>
              <w:rPr>
                <w:sz w:val="20"/>
                <w:szCs w:val="20"/>
              </w:rPr>
            </w:pPr>
            <w:r w:rsidRPr="00C57205">
              <w:rPr>
                <w:sz w:val="20"/>
                <w:szCs w:val="20"/>
              </w:rPr>
              <w:t>Upper Columbia Implementation and Action Effectiveness Monitoring</w:t>
            </w:r>
          </w:p>
        </w:tc>
        <w:tc>
          <w:tcPr>
            <w:tcW w:w="1440" w:type="dxa"/>
            <w:noWrap/>
          </w:tcPr>
          <w:p w:rsidR="00C57205" w:rsidRPr="00C57205" w:rsidRDefault="00C57205" w:rsidP="00465609">
            <w:pPr>
              <w:rPr>
                <w:sz w:val="20"/>
                <w:szCs w:val="20"/>
              </w:rPr>
            </w:pPr>
            <w:r w:rsidRPr="00C57205">
              <w:rPr>
                <w:sz w:val="20"/>
                <w:szCs w:val="20"/>
              </w:rPr>
              <w:t>Upper Columbia Salmon Recovery</w:t>
            </w:r>
          </w:p>
        </w:tc>
        <w:tc>
          <w:tcPr>
            <w:tcW w:w="2250" w:type="dxa"/>
          </w:tcPr>
          <w:p w:rsidR="00C57205" w:rsidRPr="00C57205" w:rsidRDefault="00C57205" w:rsidP="00465609">
            <w:pPr>
              <w:rPr>
                <w:sz w:val="20"/>
                <w:szCs w:val="20"/>
              </w:rPr>
            </w:pPr>
            <w:r w:rsidRPr="00C57205">
              <w:rPr>
                <w:sz w:val="20"/>
                <w:szCs w:val="20"/>
              </w:rPr>
              <w:t>Evaluate tributary conditions and limiting factors</w:t>
            </w:r>
          </w:p>
        </w:tc>
        <w:tc>
          <w:tcPr>
            <w:tcW w:w="2250" w:type="dxa"/>
          </w:tcPr>
          <w:p w:rsidR="00C57205" w:rsidRPr="00C57205" w:rsidRDefault="00C57205" w:rsidP="00D05537">
            <w:pPr>
              <w:rPr>
                <w:sz w:val="20"/>
                <w:szCs w:val="20"/>
              </w:rPr>
            </w:pPr>
            <w:r w:rsidRPr="00C57205">
              <w:rPr>
                <w:sz w:val="20"/>
                <w:szCs w:val="20"/>
              </w:rPr>
              <w:t>~$350,000</w:t>
            </w:r>
          </w:p>
          <w:p w:rsidR="00C57205" w:rsidRPr="00C57205" w:rsidRDefault="00C57205" w:rsidP="00D05537">
            <w:pPr>
              <w:rPr>
                <w:sz w:val="20"/>
                <w:szCs w:val="20"/>
              </w:rPr>
            </w:pPr>
            <w:r w:rsidRPr="00C57205">
              <w:rPr>
                <w:sz w:val="20"/>
                <w:szCs w:val="20"/>
              </w:rPr>
              <w:t>FY 11-12</w:t>
            </w:r>
          </w:p>
          <w:p w:rsidR="00C57205" w:rsidRPr="00C57205" w:rsidRDefault="00C57205" w:rsidP="00D05537">
            <w:pPr>
              <w:rPr>
                <w:sz w:val="20"/>
                <w:szCs w:val="20"/>
              </w:rPr>
            </w:pPr>
          </w:p>
          <w:p w:rsidR="00C57205" w:rsidRPr="00C57205" w:rsidRDefault="00C57205" w:rsidP="00D05537">
            <w:pPr>
              <w:rPr>
                <w:sz w:val="20"/>
                <w:szCs w:val="20"/>
              </w:rPr>
            </w:pPr>
            <w:r w:rsidRPr="00C57205">
              <w:rPr>
                <w:sz w:val="20"/>
                <w:szCs w:val="20"/>
              </w:rPr>
              <w:t>~$320,000</w:t>
            </w:r>
          </w:p>
          <w:p w:rsidR="00C57205" w:rsidRPr="00C57205" w:rsidRDefault="00C57205" w:rsidP="00D05537">
            <w:pPr>
              <w:rPr>
                <w:sz w:val="20"/>
                <w:szCs w:val="20"/>
              </w:rPr>
            </w:pPr>
            <w:r w:rsidRPr="00C57205">
              <w:rPr>
                <w:sz w:val="20"/>
                <w:szCs w:val="20"/>
              </w:rPr>
              <w:t>FY 13-14</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2009-002-00</w:t>
            </w:r>
          </w:p>
        </w:tc>
        <w:tc>
          <w:tcPr>
            <w:tcW w:w="3487" w:type="dxa"/>
          </w:tcPr>
          <w:p w:rsidR="00C57205" w:rsidRPr="00C57205" w:rsidRDefault="00C57205" w:rsidP="00465609">
            <w:pPr>
              <w:rPr>
                <w:iCs/>
                <w:sz w:val="20"/>
                <w:szCs w:val="20"/>
              </w:rPr>
            </w:pPr>
            <w:r w:rsidRPr="00C57205">
              <w:rPr>
                <w:iCs/>
                <w:sz w:val="20"/>
                <w:szCs w:val="20"/>
              </w:rPr>
              <w:t>Status and Trend Annual Reporting</w:t>
            </w:r>
          </w:p>
        </w:tc>
        <w:tc>
          <w:tcPr>
            <w:tcW w:w="1440" w:type="dxa"/>
          </w:tcPr>
          <w:p w:rsidR="00C57205" w:rsidRPr="00C57205" w:rsidRDefault="00C57205" w:rsidP="00465609">
            <w:pPr>
              <w:rPr>
                <w:iCs/>
                <w:sz w:val="20"/>
                <w:szCs w:val="20"/>
              </w:rPr>
            </w:pPr>
            <w:r w:rsidRPr="00C57205">
              <w:rPr>
                <w:iCs/>
                <w:sz w:val="20"/>
                <w:szCs w:val="20"/>
              </w:rPr>
              <w:t>Yakama Confederated Tribes</w:t>
            </w:r>
          </w:p>
        </w:tc>
        <w:tc>
          <w:tcPr>
            <w:tcW w:w="2250" w:type="dxa"/>
          </w:tcPr>
          <w:p w:rsidR="00C57205" w:rsidRPr="00C57205" w:rsidRDefault="00C57205" w:rsidP="00465609">
            <w:pPr>
              <w:rPr>
                <w:iCs/>
                <w:sz w:val="20"/>
                <w:szCs w:val="20"/>
              </w:rPr>
            </w:pPr>
            <w:r w:rsidRPr="00C57205">
              <w:rPr>
                <w:iCs/>
                <w:sz w:val="20"/>
                <w:szCs w:val="20"/>
              </w:rPr>
              <w:t>Fish population status</w:t>
            </w:r>
          </w:p>
          <w:p w:rsidR="00C57205" w:rsidRPr="00C57205" w:rsidRDefault="00C57205" w:rsidP="00465609">
            <w:pPr>
              <w:rPr>
                <w:iCs/>
                <w:sz w:val="20"/>
                <w:szCs w:val="20"/>
              </w:rPr>
            </w:pPr>
          </w:p>
          <w:p w:rsidR="00C57205" w:rsidRPr="00C57205" w:rsidRDefault="00C57205" w:rsidP="00465609">
            <w:pPr>
              <w:rPr>
                <w:iCs/>
                <w:sz w:val="20"/>
                <w:szCs w:val="20"/>
              </w:rPr>
            </w:pPr>
          </w:p>
        </w:tc>
        <w:tc>
          <w:tcPr>
            <w:tcW w:w="2250" w:type="dxa"/>
          </w:tcPr>
          <w:p w:rsidR="00C57205" w:rsidRPr="00C57205" w:rsidRDefault="00C57205" w:rsidP="00D05537">
            <w:pPr>
              <w:rPr>
                <w:iCs/>
                <w:sz w:val="20"/>
                <w:szCs w:val="20"/>
              </w:rPr>
            </w:pPr>
            <w:r w:rsidRPr="00C57205">
              <w:rPr>
                <w:iCs/>
                <w:sz w:val="20"/>
                <w:szCs w:val="20"/>
              </w:rPr>
              <w:t>~$100,000</w:t>
            </w:r>
          </w:p>
          <w:p w:rsidR="00C57205" w:rsidRPr="00C57205" w:rsidRDefault="00C57205" w:rsidP="00D05537">
            <w:pPr>
              <w:rPr>
                <w:iCs/>
                <w:sz w:val="20"/>
                <w:szCs w:val="20"/>
              </w:rPr>
            </w:pPr>
            <w:r w:rsidRPr="00C57205">
              <w:rPr>
                <w:iCs/>
                <w:sz w:val="20"/>
                <w:szCs w:val="20"/>
              </w:rPr>
              <w:t>FY 11</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2010-</w:t>
            </w:r>
            <w:r w:rsidRPr="00C57205">
              <w:rPr>
                <w:iCs/>
                <w:sz w:val="20"/>
                <w:szCs w:val="20"/>
              </w:rPr>
              <w:lastRenderedPageBreak/>
              <w:t>034-00</w:t>
            </w:r>
          </w:p>
        </w:tc>
        <w:tc>
          <w:tcPr>
            <w:tcW w:w="3487" w:type="dxa"/>
          </w:tcPr>
          <w:p w:rsidR="00C57205" w:rsidRPr="00C57205" w:rsidRDefault="00C57205" w:rsidP="00465609">
            <w:pPr>
              <w:rPr>
                <w:iCs/>
                <w:sz w:val="20"/>
                <w:szCs w:val="20"/>
              </w:rPr>
            </w:pPr>
            <w:r w:rsidRPr="00C57205">
              <w:rPr>
                <w:iCs/>
                <w:sz w:val="20"/>
                <w:szCs w:val="20"/>
              </w:rPr>
              <w:lastRenderedPageBreak/>
              <w:t xml:space="preserve">Upper Columbia Spring Chinook and </w:t>
            </w:r>
            <w:r w:rsidRPr="00C57205">
              <w:rPr>
                <w:iCs/>
                <w:sz w:val="20"/>
                <w:szCs w:val="20"/>
              </w:rPr>
              <w:lastRenderedPageBreak/>
              <w:t>Steelhead Juvenile and Adult Abundance, Productivity and Spatial Structure Monitoring</w:t>
            </w:r>
          </w:p>
        </w:tc>
        <w:tc>
          <w:tcPr>
            <w:tcW w:w="1440" w:type="dxa"/>
          </w:tcPr>
          <w:p w:rsidR="00C57205" w:rsidRPr="00C57205" w:rsidRDefault="00C57205" w:rsidP="00465609">
            <w:pPr>
              <w:rPr>
                <w:iCs/>
                <w:sz w:val="20"/>
                <w:szCs w:val="20"/>
              </w:rPr>
            </w:pPr>
            <w:r w:rsidRPr="00C57205">
              <w:rPr>
                <w:iCs/>
                <w:sz w:val="20"/>
                <w:szCs w:val="20"/>
              </w:rPr>
              <w:lastRenderedPageBreak/>
              <w:t>WDFW</w:t>
            </w:r>
          </w:p>
        </w:tc>
        <w:tc>
          <w:tcPr>
            <w:tcW w:w="2250" w:type="dxa"/>
          </w:tcPr>
          <w:p w:rsidR="00C57205" w:rsidRPr="00C57205" w:rsidRDefault="00C57205" w:rsidP="00465609">
            <w:pPr>
              <w:rPr>
                <w:iCs/>
                <w:sz w:val="20"/>
                <w:szCs w:val="20"/>
              </w:rPr>
            </w:pPr>
            <w:r w:rsidRPr="00C57205">
              <w:rPr>
                <w:iCs/>
                <w:sz w:val="20"/>
                <w:szCs w:val="20"/>
              </w:rPr>
              <w:t> Fish population status</w:t>
            </w:r>
          </w:p>
        </w:tc>
        <w:tc>
          <w:tcPr>
            <w:tcW w:w="2250" w:type="dxa"/>
          </w:tcPr>
          <w:p w:rsidR="00C57205" w:rsidRPr="00C57205" w:rsidRDefault="00C57205" w:rsidP="00D05537">
            <w:pPr>
              <w:rPr>
                <w:iCs/>
                <w:sz w:val="20"/>
                <w:szCs w:val="20"/>
              </w:rPr>
            </w:pPr>
            <w:r w:rsidRPr="00C57205">
              <w:rPr>
                <w:iCs/>
                <w:sz w:val="20"/>
                <w:szCs w:val="20"/>
              </w:rPr>
              <w:t>~$750,000</w:t>
            </w:r>
          </w:p>
          <w:p w:rsidR="00C57205" w:rsidRPr="00C57205" w:rsidRDefault="00C57205" w:rsidP="00D05537">
            <w:pPr>
              <w:rPr>
                <w:iCs/>
                <w:sz w:val="20"/>
                <w:szCs w:val="20"/>
              </w:rPr>
            </w:pPr>
            <w:r w:rsidRPr="00C57205">
              <w:rPr>
                <w:iCs/>
                <w:sz w:val="20"/>
                <w:szCs w:val="20"/>
              </w:rPr>
              <w:lastRenderedPageBreak/>
              <w:t>FY 11-14</w:t>
            </w:r>
          </w:p>
        </w:tc>
      </w:tr>
    </w:tbl>
    <w:p w:rsidR="007444AE" w:rsidRDefault="007444AE" w:rsidP="00E41EAE">
      <w:pPr>
        <w:autoSpaceDE w:val="0"/>
        <w:autoSpaceDN w:val="0"/>
        <w:adjustRightInd w:val="0"/>
        <w:rPr>
          <w:color w:val="000000"/>
        </w:rPr>
      </w:pPr>
    </w:p>
    <w:p w:rsidR="0073125E" w:rsidRDefault="0073125E" w:rsidP="00E41EAE">
      <w:pPr>
        <w:autoSpaceDE w:val="0"/>
        <w:autoSpaceDN w:val="0"/>
        <w:adjustRightInd w:val="0"/>
        <w:rPr>
          <w:color w:val="000000"/>
        </w:rPr>
      </w:pPr>
      <w:r>
        <w:rPr>
          <w:color w:val="000000"/>
        </w:rPr>
        <w:t>Th</w:t>
      </w:r>
      <w:r w:rsidR="006172EC">
        <w:rPr>
          <w:color w:val="000000"/>
        </w:rPr>
        <w:t>is project</w:t>
      </w:r>
      <w:r>
        <w:rPr>
          <w:color w:val="000000"/>
        </w:rPr>
        <w:t xml:space="preserve"> list should be considered </w:t>
      </w:r>
      <w:r w:rsidR="006172EC">
        <w:rPr>
          <w:color w:val="000000"/>
        </w:rPr>
        <w:t xml:space="preserve">a work in progress. </w:t>
      </w:r>
      <w:r>
        <w:rPr>
          <w:color w:val="000000"/>
        </w:rPr>
        <w:t>Bonneville is working with staff to reorganize or reshape certain of the projects to coordinate similar activities with or under the umbrella projects. We will be reviewing and finalizing th</w:t>
      </w:r>
      <w:r w:rsidR="006172EC">
        <w:rPr>
          <w:color w:val="000000"/>
        </w:rPr>
        <w:t>e</w:t>
      </w:r>
      <w:r>
        <w:rPr>
          <w:color w:val="000000"/>
        </w:rPr>
        <w:t xml:space="preserve"> project table at a later date.</w:t>
      </w:r>
    </w:p>
    <w:p w:rsidR="0073125E" w:rsidRDefault="0073125E" w:rsidP="00E41EAE">
      <w:pPr>
        <w:autoSpaceDE w:val="0"/>
        <w:autoSpaceDN w:val="0"/>
        <w:adjustRightInd w:val="0"/>
        <w:rPr>
          <w:color w:val="000000"/>
        </w:rPr>
      </w:pPr>
    </w:p>
    <w:p w:rsidR="007444AE" w:rsidRDefault="0073125E" w:rsidP="00E41EAE">
      <w:pPr>
        <w:autoSpaceDE w:val="0"/>
        <w:autoSpaceDN w:val="0"/>
        <w:adjustRightInd w:val="0"/>
        <w:rPr>
          <w:color w:val="000000"/>
        </w:rPr>
      </w:pPr>
      <w:r>
        <w:rPr>
          <w:color w:val="000000"/>
        </w:rPr>
        <w:t>In addition, be aware that o</w:t>
      </w:r>
      <w:r w:rsidR="007444AE">
        <w:rPr>
          <w:color w:val="000000"/>
        </w:rPr>
        <w:t>ther projects and actions, in the Program and outside the Program, also contribute monitoring information and evaluation activities to the habitat effectiveness effort.</w:t>
      </w:r>
    </w:p>
    <w:p w:rsidR="007444AE" w:rsidRDefault="007444AE" w:rsidP="00E41EAE">
      <w:pPr>
        <w:autoSpaceDE w:val="0"/>
        <w:autoSpaceDN w:val="0"/>
        <w:adjustRightInd w:val="0"/>
        <w:rPr>
          <w:color w:val="000000"/>
        </w:rPr>
      </w:pPr>
    </w:p>
    <w:p w:rsidR="005664D3" w:rsidRDefault="005664D3" w:rsidP="00E41EAE">
      <w:pPr>
        <w:autoSpaceDE w:val="0"/>
        <w:autoSpaceDN w:val="0"/>
        <w:adjustRightInd w:val="0"/>
        <w:rPr>
          <w:color w:val="000000"/>
        </w:rPr>
      </w:pPr>
    </w:p>
    <w:p w:rsidR="005664D3" w:rsidRPr="004B38ED" w:rsidRDefault="005664D3" w:rsidP="005664D3">
      <w:pPr>
        <w:autoSpaceDE w:val="0"/>
        <w:autoSpaceDN w:val="0"/>
        <w:adjustRightInd w:val="0"/>
        <w:rPr>
          <w:b/>
          <w:color w:val="000000"/>
        </w:rPr>
      </w:pPr>
      <w:r>
        <w:rPr>
          <w:b/>
        </w:rPr>
        <w:t xml:space="preserve">Next step -- Feb 10 </w:t>
      </w:r>
      <w:r w:rsidRPr="004B38ED">
        <w:rPr>
          <w:b/>
        </w:rPr>
        <w:t>review workshop</w:t>
      </w:r>
      <w:r>
        <w:rPr>
          <w:b/>
        </w:rPr>
        <w:t xml:space="preserve"> recommended by ISRP</w:t>
      </w:r>
    </w:p>
    <w:p w:rsidR="005664D3" w:rsidRDefault="005664D3" w:rsidP="00E41EAE">
      <w:pPr>
        <w:autoSpaceDE w:val="0"/>
        <w:autoSpaceDN w:val="0"/>
        <w:adjustRightInd w:val="0"/>
        <w:rPr>
          <w:color w:val="000000"/>
        </w:rPr>
      </w:pPr>
    </w:p>
    <w:p w:rsidR="00D05537" w:rsidRDefault="002D476E" w:rsidP="00E41EAE">
      <w:pPr>
        <w:autoSpaceDE w:val="0"/>
        <w:autoSpaceDN w:val="0"/>
        <w:adjustRightInd w:val="0"/>
        <w:rPr>
          <w:color w:val="000000"/>
        </w:rPr>
      </w:pPr>
      <w:r>
        <w:rPr>
          <w:color w:val="000000"/>
        </w:rPr>
        <w:t xml:space="preserve">The ISRP recommended a further review workshop to </w:t>
      </w:r>
      <w:r w:rsidR="00B24A89">
        <w:rPr>
          <w:color w:val="000000"/>
        </w:rPr>
        <w:t>address</w:t>
      </w:r>
      <w:r>
        <w:rPr>
          <w:color w:val="000000"/>
        </w:rPr>
        <w:t xml:space="preserve"> in more detail the issues identified with the habitat </w:t>
      </w:r>
      <w:r w:rsidR="00B24A89">
        <w:rPr>
          <w:color w:val="000000"/>
        </w:rPr>
        <w:t>effectiveness</w:t>
      </w:r>
      <w:r>
        <w:rPr>
          <w:color w:val="000000"/>
        </w:rPr>
        <w:t xml:space="preserve"> proposals and with the overarching construct. </w:t>
      </w:r>
      <w:r w:rsidR="00D05537">
        <w:rPr>
          <w:color w:val="000000"/>
        </w:rPr>
        <w:t xml:space="preserve">The workshop -- the </w:t>
      </w:r>
      <w:r w:rsidR="00D05537" w:rsidRPr="00D05537">
        <w:rPr>
          <w:color w:val="000000"/>
        </w:rPr>
        <w:t xml:space="preserve">Columbia Habitat Monitoring Program (CHaMP) and Integrated Status and Effectiveness Monitoring Program (ISEMP) Workshop </w:t>
      </w:r>
      <w:r w:rsidR="00D05537">
        <w:rPr>
          <w:color w:val="000000"/>
        </w:rPr>
        <w:t>-- is set for February 10 in the Council’s central offices. Erik Merrill, working with the ISRP and with Council and agency personnel, has developed a tentative purpose statement for the workshop:</w:t>
      </w:r>
    </w:p>
    <w:p w:rsidR="00D05537" w:rsidRDefault="00D05537" w:rsidP="00E41EAE">
      <w:pPr>
        <w:autoSpaceDE w:val="0"/>
        <w:autoSpaceDN w:val="0"/>
        <w:adjustRightInd w:val="0"/>
        <w:rPr>
          <w:color w:val="000000"/>
        </w:rPr>
      </w:pPr>
    </w:p>
    <w:p w:rsidR="00D05537" w:rsidRDefault="00D05537" w:rsidP="00D05537">
      <w:pPr>
        <w:autoSpaceDE w:val="0"/>
        <w:autoSpaceDN w:val="0"/>
        <w:adjustRightInd w:val="0"/>
        <w:ind w:left="360"/>
        <w:rPr>
          <w:color w:val="000000"/>
        </w:rPr>
      </w:pPr>
      <w:r w:rsidRPr="00D05537">
        <w:rPr>
          <w:color w:val="000000"/>
        </w:rPr>
        <w:t>Purpose: The ISEMP/CHaMP program holds a great deal of promise for answering the questions: “What is the current status of fish habitat in the Columbia River Basin?” and “Are restoration actions currently being undertaken in the Columbia River Basin having the desired effects on both habitat condition and biological response?” However, the ISEMP/IMW/CHaMP program has expanded significantly in the RME categorical review and clarification and discussion is needed on program protocols, the overall analytical approach, collaboration with CHaMP partners, coordination with other regional RME efforts, and information transfer to managers and decision makers.  Key questions are: Understanding that CHaMP is a piece in a larger effort, how is it contributing to answering the critical management questions? What is special about CHaMP – why not an alternative approach? Is this the right level of effort?</w:t>
      </w:r>
    </w:p>
    <w:p w:rsidR="00D05537" w:rsidRDefault="00D05537" w:rsidP="00E41EAE">
      <w:pPr>
        <w:autoSpaceDE w:val="0"/>
        <w:autoSpaceDN w:val="0"/>
        <w:adjustRightInd w:val="0"/>
        <w:rPr>
          <w:color w:val="000000"/>
        </w:rPr>
      </w:pPr>
    </w:p>
    <w:p w:rsidR="00D05537" w:rsidRDefault="00D05537" w:rsidP="00E41EAE">
      <w:pPr>
        <w:autoSpaceDE w:val="0"/>
        <w:autoSpaceDN w:val="0"/>
        <w:adjustRightInd w:val="0"/>
        <w:rPr>
          <w:color w:val="000000"/>
        </w:rPr>
      </w:pPr>
      <w:r>
        <w:rPr>
          <w:color w:val="000000"/>
        </w:rPr>
        <w:t>Topics tentatively expected to be addresses include:</w:t>
      </w:r>
    </w:p>
    <w:p w:rsidR="00D05537" w:rsidRDefault="00D05537" w:rsidP="00E41EAE">
      <w:pPr>
        <w:autoSpaceDE w:val="0"/>
        <w:autoSpaceDN w:val="0"/>
        <w:adjustRightInd w:val="0"/>
        <w:rPr>
          <w:color w:val="000000"/>
        </w:rPr>
      </w:pPr>
    </w:p>
    <w:p w:rsidR="00D05537" w:rsidRDefault="00D05537" w:rsidP="00D05537">
      <w:pPr>
        <w:autoSpaceDE w:val="0"/>
        <w:autoSpaceDN w:val="0"/>
        <w:adjustRightInd w:val="0"/>
        <w:ind w:left="360" w:hanging="360"/>
        <w:rPr>
          <w:color w:val="000000"/>
        </w:rPr>
      </w:pPr>
      <w:r>
        <w:rPr>
          <w:color w:val="000000"/>
        </w:rPr>
        <w:t>-- H</w:t>
      </w:r>
      <w:r w:rsidRPr="00D05537">
        <w:rPr>
          <w:color w:val="000000"/>
        </w:rPr>
        <w:t>abitat RM&amp;E overview and purpose</w:t>
      </w:r>
    </w:p>
    <w:p w:rsidR="00D05537" w:rsidRPr="00D05537" w:rsidRDefault="00D05537" w:rsidP="00D05537">
      <w:pPr>
        <w:autoSpaceDE w:val="0"/>
        <w:autoSpaceDN w:val="0"/>
        <w:adjustRightInd w:val="0"/>
        <w:ind w:left="360" w:hanging="360"/>
        <w:rPr>
          <w:color w:val="000000"/>
        </w:rPr>
      </w:pPr>
      <w:r>
        <w:rPr>
          <w:color w:val="000000"/>
        </w:rPr>
        <w:t xml:space="preserve">-- </w:t>
      </w:r>
      <w:r w:rsidRPr="00D05537">
        <w:rPr>
          <w:color w:val="000000"/>
        </w:rPr>
        <w:t xml:space="preserve">CHaMP </w:t>
      </w:r>
      <w:r>
        <w:rPr>
          <w:color w:val="000000"/>
        </w:rPr>
        <w:t>p</w:t>
      </w:r>
      <w:r w:rsidRPr="00D05537">
        <w:rPr>
          <w:color w:val="000000"/>
        </w:rPr>
        <w:t xml:space="preserve">rogram </w:t>
      </w:r>
      <w:r>
        <w:rPr>
          <w:color w:val="000000"/>
        </w:rPr>
        <w:t>(habitat status and trends monitoring) s</w:t>
      </w:r>
      <w:r w:rsidRPr="00D05537">
        <w:rPr>
          <w:color w:val="000000"/>
        </w:rPr>
        <w:t>tructure</w:t>
      </w:r>
      <w:r>
        <w:rPr>
          <w:color w:val="000000"/>
        </w:rPr>
        <w:t>, methods, protocols and c</w:t>
      </w:r>
      <w:r w:rsidRPr="00D05537">
        <w:rPr>
          <w:color w:val="000000"/>
        </w:rPr>
        <w:t xml:space="preserve">ollaborators </w:t>
      </w:r>
    </w:p>
    <w:p w:rsidR="00D05537" w:rsidRDefault="00D05537" w:rsidP="00D05537">
      <w:pPr>
        <w:autoSpaceDE w:val="0"/>
        <w:autoSpaceDN w:val="0"/>
        <w:adjustRightInd w:val="0"/>
        <w:ind w:left="360" w:hanging="360"/>
        <w:rPr>
          <w:color w:val="000000"/>
        </w:rPr>
      </w:pPr>
      <w:r>
        <w:rPr>
          <w:color w:val="000000"/>
        </w:rPr>
        <w:t>-- Theoretical, p</w:t>
      </w:r>
      <w:r w:rsidRPr="00D05537">
        <w:rPr>
          <w:color w:val="000000"/>
        </w:rPr>
        <w:t xml:space="preserve">olicy </w:t>
      </w:r>
      <w:r>
        <w:rPr>
          <w:color w:val="000000"/>
        </w:rPr>
        <w:t xml:space="preserve">and scientific underpinnings of the </w:t>
      </w:r>
      <w:r w:rsidRPr="00D05537">
        <w:rPr>
          <w:color w:val="000000"/>
        </w:rPr>
        <w:t xml:space="preserve">CHaMP </w:t>
      </w:r>
      <w:r>
        <w:rPr>
          <w:color w:val="000000"/>
        </w:rPr>
        <w:t>effort, with results to date</w:t>
      </w:r>
    </w:p>
    <w:p w:rsidR="00107B64" w:rsidRDefault="00107B64" w:rsidP="00D05537">
      <w:pPr>
        <w:autoSpaceDE w:val="0"/>
        <w:autoSpaceDN w:val="0"/>
        <w:adjustRightInd w:val="0"/>
        <w:ind w:left="360" w:hanging="360"/>
        <w:rPr>
          <w:color w:val="000000"/>
        </w:rPr>
      </w:pPr>
      <w:r>
        <w:rPr>
          <w:color w:val="000000"/>
        </w:rPr>
        <w:t xml:space="preserve">-- </w:t>
      </w:r>
      <w:r w:rsidR="00ED27EC">
        <w:rPr>
          <w:color w:val="000000"/>
        </w:rPr>
        <w:t>Relationship</w:t>
      </w:r>
      <w:r>
        <w:rPr>
          <w:color w:val="000000"/>
        </w:rPr>
        <w:t xml:space="preserve"> to ISEMP/IMW effort</w:t>
      </w:r>
    </w:p>
    <w:p w:rsidR="00D05537" w:rsidRDefault="00D05537" w:rsidP="00D05537">
      <w:pPr>
        <w:autoSpaceDE w:val="0"/>
        <w:autoSpaceDN w:val="0"/>
        <w:adjustRightInd w:val="0"/>
        <w:ind w:left="360" w:hanging="360"/>
        <w:rPr>
          <w:color w:val="000000"/>
        </w:rPr>
      </w:pPr>
      <w:r>
        <w:rPr>
          <w:color w:val="000000"/>
        </w:rPr>
        <w:t xml:space="preserve">-- Coordination, collaboration and integration </w:t>
      </w:r>
      <w:r w:rsidR="00107B64">
        <w:rPr>
          <w:color w:val="000000"/>
        </w:rPr>
        <w:t>of C</w:t>
      </w:r>
      <w:r w:rsidR="00ED27EC">
        <w:rPr>
          <w:color w:val="000000"/>
        </w:rPr>
        <w:t>H</w:t>
      </w:r>
      <w:r w:rsidR="00107B64">
        <w:rPr>
          <w:color w:val="000000"/>
        </w:rPr>
        <w:t xml:space="preserve">aMP effort </w:t>
      </w:r>
      <w:r>
        <w:rPr>
          <w:color w:val="000000"/>
        </w:rPr>
        <w:t>with other monitoring efforts</w:t>
      </w:r>
    </w:p>
    <w:p w:rsidR="00D05537" w:rsidRDefault="00D05537" w:rsidP="00D05537">
      <w:pPr>
        <w:autoSpaceDE w:val="0"/>
        <w:autoSpaceDN w:val="0"/>
        <w:adjustRightInd w:val="0"/>
        <w:ind w:left="360" w:hanging="360"/>
        <w:rPr>
          <w:color w:val="000000"/>
        </w:rPr>
      </w:pPr>
    </w:p>
    <w:p w:rsidR="00F166BF" w:rsidRDefault="00F166BF" w:rsidP="00E41EAE">
      <w:pPr>
        <w:autoSpaceDE w:val="0"/>
        <w:autoSpaceDN w:val="0"/>
        <w:adjustRightInd w:val="0"/>
        <w:rPr>
          <w:color w:val="000000"/>
        </w:rPr>
      </w:pPr>
      <w:r>
        <w:rPr>
          <w:color w:val="000000"/>
        </w:rPr>
        <w:t xml:space="preserve">Staff recommendations and then final Council deliberations and recommendations </w:t>
      </w:r>
      <w:r w:rsidR="00107B64">
        <w:rPr>
          <w:color w:val="000000"/>
        </w:rPr>
        <w:t xml:space="preserve">on this issue </w:t>
      </w:r>
      <w:r>
        <w:rPr>
          <w:color w:val="000000"/>
        </w:rPr>
        <w:t>will need to await at least the outcome of that workshop.</w:t>
      </w:r>
    </w:p>
    <w:sectPr w:rsidR="00F166BF" w:rsidSect="009F3237">
      <w:footerReference w:type="default" r:id="rId8"/>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537" w:rsidRDefault="00D05537" w:rsidP="004A46D4">
      <w:r>
        <w:separator/>
      </w:r>
    </w:p>
  </w:endnote>
  <w:endnote w:type="continuationSeparator" w:id="0">
    <w:p w:rsidR="00D05537" w:rsidRDefault="00D05537"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119688"/>
      <w:docPartObj>
        <w:docPartGallery w:val="Page Numbers (Bottom of Page)"/>
        <w:docPartUnique/>
      </w:docPartObj>
    </w:sdtPr>
    <w:sdtContent>
      <w:p w:rsidR="00D05537" w:rsidRDefault="00D05537">
        <w:pPr>
          <w:pStyle w:val="Footer"/>
          <w:jc w:val="right"/>
        </w:pPr>
        <w:fldSimple w:instr=" PAGE   \* MERGEFORMAT ">
          <w:r w:rsidR="00F46EA3">
            <w:rPr>
              <w:noProof/>
            </w:rPr>
            <w:t>5</w:t>
          </w:r>
        </w:fldSimple>
      </w:p>
    </w:sdtContent>
  </w:sdt>
  <w:p w:rsidR="00D05537" w:rsidRDefault="00D055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537" w:rsidRDefault="00D05537" w:rsidP="004A46D4">
      <w:r>
        <w:separator/>
      </w:r>
    </w:p>
  </w:footnote>
  <w:footnote w:type="continuationSeparator" w:id="0">
    <w:p w:rsidR="00D05537" w:rsidRDefault="00D05537" w:rsidP="004A46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D30AB"/>
    <w:multiLevelType w:val="hybridMultilevel"/>
    <w:tmpl w:val="D2C447D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C27794"/>
    <w:multiLevelType w:val="hybridMultilevel"/>
    <w:tmpl w:val="61684B54"/>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40F48DC"/>
    <w:multiLevelType w:val="hybridMultilevel"/>
    <w:tmpl w:val="D22E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97687E"/>
    <w:multiLevelType w:val="hybridMultilevel"/>
    <w:tmpl w:val="FA1A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F3137C"/>
    <w:multiLevelType w:val="hybridMultilevel"/>
    <w:tmpl w:val="6054E886"/>
    <w:lvl w:ilvl="0" w:tplc="04090001">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5">
    <w:nsid w:val="368C475E"/>
    <w:multiLevelType w:val="hybridMultilevel"/>
    <w:tmpl w:val="4D1C8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BE4AA9"/>
    <w:multiLevelType w:val="hybridMultilevel"/>
    <w:tmpl w:val="D8D87B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232B0A"/>
    <w:multiLevelType w:val="hybridMultilevel"/>
    <w:tmpl w:val="FFDE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483AE1"/>
    <w:multiLevelType w:val="hybridMultilevel"/>
    <w:tmpl w:val="0048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5"/>
  </w:num>
  <w:num w:numId="5">
    <w:abstractNumId w:val="6"/>
  </w:num>
  <w:num w:numId="6">
    <w:abstractNumId w:val="4"/>
  </w:num>
  <w:num w:numId="7">
    <w:abstractNumId w:val="10"/>
  </w:num>
  <w:num w:numId="8">
    <w:abstractNumId w:val="8"/>
  </w:num>
  <w:num w:numId="9">
    <w:abstractNumId w:val="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1156D"/>
    <w:rsid w:val="00020D53"/>
    <w:rsid w:val="00042EFF"/>
    <w:rsid w:val="000664C2"/>
    <w:rsid w:val="00071A10"/>
    <w:rsid w:val="000B170E"/>
    <w:rsid w:val="000C18DB"/>
    <w:rsid w:val="000D7DED"/>
    <w:rsid w:val="000E3EE6"/>
    <w:rsid w:val="000E71A1"/>
    <w:rsid w:val="0010674E"/>
    <w:rsid w:val="00107B64"/>
    <w:rsid w:val="00136475"/>
    <w:rsid w:val="00173B84"/>
    <w:rsid w:val="00173F06"/>
    <w:rsid w:val="00184007"/>
    <w:rsid w:val="001A5302"/>
    <w:rsid w:val="001D26D8"/>
    <w:rsid w:val="001F6C21"/>
    <w:rsid w:val="0020059E"/>
    <w:rsid w:val="00205BBA"/>
    <w:rsid w:val="00206A3E"/>
    <w:rsid w:val="002240C5"/>
    <w:rsid w:val="002457DC"/>
    <w:rsid w:val="00274D2D"/>
    <w:rsid w:val="00276F19"/>
    <w:rsid w:val="002A145E"/>
    <w:rsid w:val="002D476E"/>
    <w:rsid w:val="002E0F7A"/>
    <w:rsid w:val="002F13A9"/>
    <w:rsid w:val="003040DA"/>
    <w:rsid w:val="0031360D"/>
    <w:rsid w:val="00332AE8"/>
    <w:rsid w:val="00352380"/>
    <w:rsid w:val="00376D7A"/>
    <w:rsid w:val="0038190D"/>
    <w:rsid w:val="00390760"/>
    <w:rsid w:val="003D0BB0"/>
    <w:rsid w:val="00414BC2"/>
    <w:rsid w:val="00417239"/>
    <w:rsid w:val="0042110B"/>
    <w:rsid w:val="00425D96"/>
    <w:rsid w:val="00465609"/>
    <w:rsid w:val="00484D4E"/>
    <w:rsid w:val="00490678"/>
    <w:rsid w:val="00496B6A"/>
    <w:rsid w:val="004A46D4"/>
    <w:rsid w:val="004B38ED"/>
    <w:rsid w:val="004B5863"/>
    <w:rsid w:val="004C638B"/>
    <w:rsid w:val="004E472A"/>
    <w:rsid w:val="005030B8"/>
    <w:rsid w:val="00517A9F"/>
    <w:rsid w:val="0052496A"/>
    <w:rsid w:val="00526511"/>
    <w:rsid w:val="005446F4"/>
    <w:rsid w:val="00563D2B"/>
    <w:rsid w:val="005660E0"/>
    <w:rsid w:val="005664D3"/>
    <w:rsid w:val="005756CE"/>
    <w:rsid w:val="005A0DEE"/>
    <w:rsid w:val="005A4D2A"/>
    <w:rsid w:val="005B5D72"/>
    <w:rsid w:val="005B7DAB"/>
    <w:rsid w:val="005D093F"/>
    <w:rsid w:val="006172EC"/>
    <w:rsid w:val="0065410A"/>
    <w:rsid w:val="0067730A"/>
    <w:rsid w:val="00685A53"/>
    <w:rsid w:val="006A3248"/>
    <w:rsid w:val="006C4552"/>
    <w:rsid w:val="006E4ACC"/>
    <w:rsid w:val="006F0718"/>
    <w:rsid w:val="00717D1F"/>
    <w:rsid w:val="00724892"/>
    <w:rsid w:val="0073125E"/>
    <w:rsid w:val="00736735"/>
    <w:rsid w:val="007444AE"/>
    <w:rsid w:val="0075427B"/>
    <w:rsid w:val="00755C9C"/>
    <w:rsid w:val="0077491A"/>
    <w:rsid w:val="00783F6B"/>
    <w:rsid w:val="007E6B6D"/>
    <w:rsid w:val="007F71C1"/>
    <w:rsid w:val="00812FD8"/>
    <w:rsid w:val="00824421"/>
    <w:rsid w:val="00835D33"/>
    <w:rsid w:val="008475D7"/>
    <w:rsid w:val="00867BAA"/>
    <w:rsid w:val="008879B1"/>
    <w:rsid w:val="008A0947"/>
    <w:rsid w:val="008A6339"/>
    <w:rsid w:val="008C0C4F"/>
    <w:rsid w:val="008F1A67"/>
    <w:rsid w:val="008F481A"/>
    <w:rsid w:val="008F7323"/>
    <w:rsid w:val="00904DA4"/>
    <w:rsid w:val="0091560F"/>
    <w:rsid w:val="009233B0"/>
    <w:rsid w:val="00936DB6"/>
    <w:rsid w:val="0094126F"/>
    <w:rsid w:val="00962163"/>
    <w:rsid w:val="009634F0"/>
    <w:rsid w:val="00964BF1"/>
    <w:rsid w:val="0098253A"/>
    <w:rsid w:val="00994863"/>
    <w:rsid w:val="009E467F"/>
    <w:rsid w:val="009F3237"/>
    <w:rsid w:val="00A17129"/>
    <w:rsid w:val="00A20F9A"/>
    <w:rsid w:val="00A24099"/>
    <w:rsid w:val="00A30542"/>
    <w:rsid w:val="00A366AC"/>
    <w:rsid w:val="00A459BB"/>
    <w:rsid w:val="00A66EA8"/>
    <w:rsid w:val="00A77268"/>
    <w:rsid w:val="00A8575A"/>
    <w:rsid w:val="00A86E42"/>
    <w:rsid w:val="00A9398D"/>
    <w:rsid w:val="00AB6F67"/>
    <w:rsid w:val="00AF5427"/>
    <w:rsid w:val="00B07AAC"/>
    <w:rsid w:val="00B24A89"/>
    <w:rsid w:val="00B30A00"/>
    <w:rsid w:val="00B3304E"/>
    <w:rsid w:val="00B42027"/>
    <w:rsid w:val="00B67402"/>
    <w:rsid w:val="00BD79AA"/>
    <w:rsid w:val="00BF2A34"/>
    <w:rsid w:val="00BF561A"/>
    <w:rsid w:val="00C35015"/>
    <w:rsid w:val="00C57205"/>
    <w:rsid w:val="00D031A6"/>
    <w:rsid w:val="00D05537"/>
    <w:rsid w:val="00D06749"/>
    <w:rsid w:val="00D17856"/>
    <w:rsid w:val="00D531F5"/>
    <w:rsid w:val="00D808D7"/>
    <w:rsid w:val="00DA52BA"/>
    <w:rsid w:val="00DA77AA"/>
    <w:rsid w:val="00DB16F1"/>
    <w:rsid w:val="00DC7320"/>
    <w:rsid w:val="00DC7B7C"/>
    <w:rsid w:val="00DF236F"/>
    <w:rsid w:val="00E04FA1"/>
    <w:rsid w:val="00E07261"/>
    <w:rsid w:val="00E40577"/>
    <w:rsid w:val="00E41718"/>
    <w:rsid w:val="00E41EAE"/>
    <w:rsid w:val="00E529B0"/>
    <w:rsid w:val="00E56529"/>
    <w:rsid w:val="00E92444"/>
    <w:rsid w:val="00E93826"/>
    <w:rsid w:val="00EB2354"/>
    <w:rsid w:val="00EC1F27"/>
    <w:rsid w:val="00ED27EC"/>
    <w:rsid w:val="00F007A7"/>
    <w:rsid w:val="00F02CE9"/>
    <w:rsid w:val="00F0643C"/>
    <w:rsid w:val="00F166BF"/>
    <w:rsid w:val="00F35AF4"/>
    <w:rsid w:val="00F41938"/>
    <w:rsid w:val="00F46EA3"/>
    <w:rsid w:val="00F75620"/>
    <w:rsid w:val="00F92E17"/>
    <w:rsid w:val="00FA713E"/>
    <w:rsid w:val="00FD4F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customStyle="1" w:styleId="Default">
    <w:name w:val="Default"/>
    <w:rsid w:val="000E3EE6"/>
    <w:pPr>
      <w:autoSpaceDE w:val="0"/>
      <w:autoSpaceDN w:val="0"/>
      <w:adjustRightInd w:val="0"/>
    </w:pPr>
    <w:rPr>
      <w:rFonts w:ascii="Calibri" w:hAnsi="Calibri" w:cs="Calibri"/>
      <w:color w:val="000000"/>
      <w:sz w:val="24"/>
      <w:szCs w:val="24"/>
    </w:rPr>
  </w:style>
  <w:style w:type="paragraph" w:styleId="Header">
    <w:name w:val="header"/>
    <w:basedOn w:val="Normal"/>
    <w:link w:val="HeaderChar"/>
    <w:rsid w:val="00E40577"/>
    <w:pPr>
      <w:tabs>
        <w:tab w:val="center" w:pos="4680"/>
        <w:tab w:val="right" w:pos="9360"/>
      </w:tabs>
    </w:pPr>
  </w:style>
  <w:style w:type="character" w:customStyle="1" w:styleId="HeaderChar">
    <w:name w:val="Header Char"/>
    <w:basedOn w:val="DefaultParagraphFont"/>
    <w:link w:val="Header"/>
    <w:rsid w:val="00E40577"/>
    <w:rPr>
      <w:sz w:val="24"/>
      <w:szCs w:val="24"/>
    </w:rPr>
  </w:style>
  <w:style w:type="paragraph" w:styleId="Footer">
    <w:name w:val="footer"/>
    <w:basedOn w:val="Normal"/>
    <w:link w:val="FooterChar"/>
    <w:uiPriority w:val="99"/>
    <w:rsid w:val="00E40577"/>
    <w:pPr>
      <w:tabs>
        <w:tab w:val="center" w:pos="4680"/>
        <w:tab w:val="right" w:pos="9360"/>
      </w:tabs>
    </w:pPr>
  </w:style>
  <w:style w:type="character" w:customStyle="1" w:styleId="FooterChar">
    <w:name w:val="Footer Char"/>
    <w:basedOn w:val="DefaultParagraphFont"/>
    <w:link w:val="Footer"/>
    <w:uiPriority w:val="99"/>
    <w:rsid w:val="00E40577"/>
    <w:rPr>
      <w:sz w:val="24"/>
      <w:szCs w:val="24"/>
    </w:rPr>
  </w:style>
  <w:style w:type="table" w:styleId="TableGrid">
    <w:name w:val="Table Grid"/>
    <w:basedOn w:val="TableNormal"/>
    <w:rsid w:val="00C572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897790636">
      <w:bodyDiv w:val="1"/>
      <w:marLeft w:val="0"/>
      <w:marRight w:val="0"/>
      <w:marTop w:val="0"/>
      <w:marBottom w:val="0"/>
      <w:divBdr>
        <w:top w:val="none" w:sz="0" w:space="0" w:color="auto"/>
        <w:left w:val="none" w:sz="0" w:space="0" w:color="auto"/>
        <w:bottom w:val="none" w:sz="0" w:space="0" w:color="auto"/>
        <w:right w:val="none" w:sz="0" w:space="0" w:color="auto"/>
      </w:divBdr>
    </w:div>
    <w:div w:id="166077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DC4DE-07F4-4993-8B91-99F2F4BC5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2075</Words>
  <Characters>12275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14322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Palensky</dc:creator>
  <cp:keywords/>
  <dc:description/>
  <cp:lastModifiedBy>John Shurts</cp:lastModifiedBy>
  <cp:revision>11</cp:revision>
  <cp:lastPrinted>2011-01-13T20:31:00Z</cp:lastPrinted>
  <dcterms:created xsi:type="dcterms:W3CDTF">2011-01-27T19:03:00Z</dcterms:created>
  <dcterms:modified xsi:type="dcterms:W3CDTF">2011-01-27T19:54:00Z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-1553628825</vt:i4>
  </property>
  <property fmtid="{D5CDD505-2E9C-101B-9397-08002B2CF9AE}" pid="3" name="_NewReviewCycle">
    <vt:lpwstr/>
  </property>
  <property fmtid="{D5CDD505-2E9C-101B-9397-08002B2CF9AE}" pid="4" name="_EmailSubject">
    <vt:lpwstr>For February 25th F&amp;W meeting - Agenda, Topic Papers, List of A &amp; B projects</vt:lpwstr>
  </property>
  <property fmtid="{D5CDD505-2E9C-101B-9397-08002B2CF9AE}" pid="5" name="_AuthorEmail">
    <vt:lpwstr>tgrover@nwcouncil.org</vt:lpwstr>
  </property>
  <property fmtid="{D5CDD505-2E9C-101B-9397-08002B2CF9AE}" pid="6" name="_AuthorEmailDisplayName">
    <vt:lpwstr>Grover, Tony</vt:lpwstr>
  </property>
</Properties>
</file>